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AAF" w:rsidRPr="00BB177A" w:rsidRDefault="00645ECF" w:rsidP="0074651F">
      <w:pPr>
        <w:ind w:firstLine="5954"/>
        <w:jc w:val="both"/>
        <w:rPr>
          <w:rFonts w:ascii="Arial" w:hAnsi="Arial" w:cs="Arial"/>
          <w:sz w:val="20"/>
          <w:szCs w:val="20"/>
        </w:rPr>
      </w:pPr>
      <w:r w:rsidRPr="00BB177A">
        <w:rPr>
          <w:rFonts w:ascii="Arial" w:hAnsi="Arial" w:cs="Arial"/>
          <w:sz w:val="20"/>
          <w:szCs w:val="20"/>
        </w:rPr>
        <w:t>Ustrzyki Dolne, dnia 07.12</w:t>
      </w:r>
      <w:r w:rsidR="002B675D" w:rsidRPr="00BB177A">
        <w:rPr>
          <w:rFonts w:ascii="Arial" w:hAnsi="Arial" w:cs="Arial"/>
          <w:sz w:val="20"/>
          <w:szCs w:val="20"/>
        </w:rPr>
        <w:t>.2016</w:t>
      </w:r>
      <w:r w:rsidR="00BB5AAF" w:rsidRPr="00BB177A">
        <w:rPr>
          <w:rFonts w:ascii="Arial" w:hAnsi="Arial" w:cs="Arial"/>
          <w:sz w:val="20"/>
          <w:szCs w:val="20"/>
        </w:rPr>
        <w:t xml:space="preserve"> r.</w:t>
      </w:r>
    </w:p>
    <w:p w:rsidR="00264E36" w:rsidRDefault="00645ECF" w:rsidP="0074651F">
      <w:pPr>
        <w:jc w:val="both"/>
        <w:rPr>
          <w:rFonts w:ascii="Arial" w:hAnsi="Arial" w:cs="Arial"/>
          <w:sz w:val="20"/>
          <w:szCs w:val="20"/>
        </w:rPr>
      </w:pPr>
      <w:r w:rsidRPr="00BB177A">
        <w:rPr>
          <w:rFonts w:ascii="Arial" w:hAnsi="Arial" w:cs="Arial"/>
          <w:sz w:val="20"/>
          <w:szCs w:val="20"/>
        </w:rPr>
        <w:t xml:space="preserve"> ZP-271.59</w:t>
      </w:r>
      <w:r w:rsidR="002B675D" w:rsidRPr="00BB177A">
        <w:rPr>
          <w:rFonts w:ascii="Arial" w:hAnsi="Arial" w:cs="Arial"/>
          <w:sz w:val="20"/>
          <w:szCs w:val="20"/>
        </w:rPr>
        <w:t>.</w:t>
      </w:r>
      <w:r w:rsidR="00771936" w:rsidRPr="00BB177A">
        <w:rPr>
          <w:rFonts w:ascii="Arial" w:hAnsi="Arial" w:cs="Arial"/>
          <w:sz w:val="20"/>
          <w:szCs w:val="20"/>
        </w:rPr>
        <w:t>20</w:t>
      </w:r>
      <w:r w:rsidR="002B675D" w:rsidRPr="00BB177A">
        <w:rPr>
          <w:rFonts w:ascii="Arial" w:hAnsi="Arial" w:cs="Arial"/>
          <w:sz w:val="20"/>
          <w:szCs w:val="20"/>
        </w:rPr>
        <w:t>16</w:t>
      </w:r>
    </w:p>
    <w:p w:rsidR="004F3834" w:rsidRDefault="004F3834" w:rsidP="0074651F">
      <w:pPr>
        <w:jc w:val="both"/>
        <w:rPr>
          <w:rFonts w:ascii="Arial" w:hAnsi="Arial" w:cs="Arial"/>
          <w:sz w:val="20"/>
          <w:szCs w:val="20"/>
        </w:rPr>
      </w:pPr>
    </w:p>
    <w:p w:rsidR="004F1B57" w:rsidRPr="00BB177A" w:rsidRDefault="004F1B57" w:rsidP="0074651F">
      <w:pPr>
        <w:jc w:val="both"/>
        <w:rPr>
          <w:rFonts w:ascii="Arial" w:hAnsi="Arial" w:cs="Arial"/>
          <w:sz w:val="20"/>
          <w:szCs w:val="20"/>
        </w:rPr>
      </w:pPr>
    </w:p>
    <w:p w:rsidR="00074D2C" w:rsidRPr="00BB177A" w:rsidRDefault="00E767D5" w:rsidP="00E767D5">
      <w:pPr>
        <w:pStyle w:val="Tekstpodstawowy"/>
        <w:spacing w:line="240" w:lineRule="auto"/>
        <w:ind w:left="993" w:hanging="993"/>
        <w:jc w:val="center"/>
        <w:rPr>
          <w:rFonts w:ascii="Arial" w:hAnsi="Arial" w:cs="Arial"/>
          <w:b/>
          <w:sz w:val="20"/>
        </w:rPr>
      </w:pPr>
      <w:r w:rsidRPr="00BB177A">
        <w:rPr>
          <w:rFonts w:ascii="Arial" w:hAnsi="Arial" w:cs="Arial"/>
          <w:b/>
          <w:sz w:val="20"/>
        </w:rPr>
        <w:t>ODPOWIEDZI NA PYTANIA</w:t>
      </w:r>
    </w:p>
    <w:p w:rsidR="00E767D5" w:rsidRPr="00BB177A" w:rsidRDefault="00E767D5" w:rsidP="0074651F">
      <w:pPr>
        <w:pStyle w:val="Tekstpodstawowy"/>
        <w:spacing w:line="240" w:lineRule="auto"/>
        <w:ind w:left="993" w:hanging="993"/>
        <w:jc w:val="both"/>
        <w:rPr>
          <w:rFonts w:ascii="Arial" w:hAnsi="Arial" w:cs="Arial"/>
          <w:b/>
          <w:sz w:val="20"/>
        </w:rPr>
      </w:pPr>
    </w:p>
    <w:p w:rsidR="002C5048" w:rsidRPr="00BB177A" w:rsidRDefault="00A80462" w:rsidP="00F071D8">
      <w:pPr>
        <w:spacing w:line="360" w:lineRule="auto"/>
        <w:ind w:left="142" w:hanging="1"/>
        <w:jc w:val="both"/>
        <w:rPr>
          <w:rFonts w:ascii="Arial" w:hAnsi="Arial" w:cs="Arial"/>
          <w:sz w:val="20"/>
          <w:szCs w:val="20"/>
        </w:rPr>
      </w:pPr>
      <w:r w:rsidRPr="00BB177A">
        <w:rPr>
          <w:rFonts w:ascii="Arial" w:hAnsi="Arial" w:cs="Arial"/>
          <w:sz w:val="20"/>
          <w:szCs w:val="20"/>
        </w:rPr>
        <w:t xml:space="preserve">Dotyczy: przetargu nieograniczonego </w:t>
      </w:r>
      <w:r w:rsidR="00EC0289" w:rsidRPr="00BB177A">
        <w:rPr>
          <w:rFonts w:ascii="Arial" w:hAnsi="Arial" w:cs="Arial"/>
          <w:sz w:val="20"/>
          <w:szCs w:val="20"/>
        </w:rPr>
        <w:t xml:space="preserve">na </w:t>
      </w:r>
      <w:r w:rsidR="00E767D5" w:rsidRPr="00BB177A">
        <w:rPr>
          <w:rFonts w:ascii="Arial" w:hAnsi="Arial" w:cs="Arial"/>
          <w:sz w:val="20"/>
          <w:szCs w:val="20"/>
        </w:rPr>
        <w:t>wymianę lamp o0świetlenia wraz z zapewnieniem finansowania w oparciu o model ESCO oraz usługę serwisu/konserwacji na terenie Gminy Ustrzyki Dolne.</w:t>
      </w:r>
    </w:p>
    <w:p w:rsidR="00915417" w:rsidRPr="00BB177A" w:rsidRDefault="002C5048" w:rsidP="00F071D8">
      <w:pPr>
        <w:spacing w:line="360" w:lineRule="auto"/>
        <w:ind w:firstLine="708"/>
        <w:jc w:val="both"/>
        <w:rPr>
          <w:rFonts w:ascii="Arial" w:hAnsi="Arial" w:cs="Arial"/>
          <w:sz w:val="20"/>
          <w:szCs w:val="20"/>
        </w:rPr>
      </w:pPr>
      <w:r w:rsidRPr="00BB177A">
        <w:rPr>
          <w:rFonts w:ascii="Arial" w:hAnsi="Arial" w:cs="Arial"/>
          <w:sz w:val="20"/>
          <w:szCs w:val="20"/>
        </w:rPr>
        <w:t xml:space="preserve">Zamawiający Gmina Ustrzyki Dolne, 38-700 Ustrzyki Dolne, ul. Kopernika 1,działając     </w:t>
      </w:r>
      <w:r w:rsidR="00B41150" w:rsidRPr="00BB177A">
        <w:rPr>
          <w:rFonts w:ascii="Arial" w:hAnsi="Arial" w:cs="Arial"/>
          <w:sz w:val="20"/>
          <w:szCs w:val="20"/>
        </w:rPr>
        <w:t xml:space="preserve">                  </w:t>
      </w:r>
      <w:r w:rsidRPr="00BB177A">
        <w:rPr>
          <w:rFonts w:ascii="Arial" w:hAnsi="Arial" w:cs="Arial"/>
          <w:sz w:val="20"/>
          <w:szCs w:val="20"/>
        </w:rPr>
        <w:t xml:space="preserve"> </w:t>
      </w:r>
      <w:r w:rsidR="00E767D5" w:rsidRPr="00BB177A">
        <w:rPr>
          <w:rFonts w:ascii="Arial" w:hAnsi="Arial" w:cs="Arial"/>
          <w:sz w:val="20"/>
          <w:szCs w:val="20"/>
        </w:rPr>
        <w:t xml:space="preserve">na podstawie art.38 </w:t>
      </w:r>
      <w:r w:rsidR="00521E66" w:rsidRPr="00BB177A">
        <w:rPr>
          <w:rFonts w:ascii="Arial" w:hAnsi="Arial" w:cs="Arial"/>
          <w:sz w:val="20"/>
          <w:szCs w:val="20"/>
        </w:rPr>
        <w:t>us</w:t>
      </w:r>
      <w:r w:rsidR="00E767D5" w:rsidRPr="00BB177A">
        <w:rPr>
          <w:rFonts w:ascii="Arial" w:hAnsi="Arial" w:cs="Arial"/>
          <w:sz w:val="20"/>
          <w:szCs w:val="20"/>
        </w:rPr>
        <w:t>t. 1  ustawy Pzp,  udziela wyjaśnienia na zadawane pytania Wykonawców  dotyczące treści specyfikacji istotnych warunków zamówienia .</w:t>
      </w:r>
    </w:p>
    <w:p w:rsidR="0040450A" w:rsidRPr="00BB177A" w:rsidRDefault="00E767D5" w:rsidP="00F071D8">
      <w:pPr>
        <w:spacing w:line="360" w:lineRule="auto"/>
        <w:jc w:val="both"/>
        <w:rPr>
          <w:rFonts w:ascii="Arial" w:hAnsi="Arial" w:cs="Arial"/>
          <w:sz w:val="20"/>
          <w:szCs w:val="20"/>
        </w:rPr>
      </w:pPr>
      <w:r w:rsidRPr="00BB177A">
        <w:rPr>
          <w:rFonts w:ascii="Arial" w:hAnsi="Arial" w:cs="Arial"/>
          <w:sz w:val="20"/>
          <w:szCs w:val="20"/>
        </w:rPr>
        <w:t>Pytania Wykonawców wraz z odpowiedziami Zamawiającego.</w:t>
      </w:r>
    </w:p>
    <w:p w:rsidR="00B772DF" w:rsidRPr="00BB177A" w:rsidRDefault="000716B9" w:rsidP="00B772DF">
      <w:pPr>
        <w:spacing w:line="360" w:lineRule="auto"/>
        <w:ind w:left="284" w:hanging="284"/>
        <w:jc w:val="both"/>
        <w:rPr>
          <w:rFonts w:ascii="Arial" w:eastAsia="Times New Roman" w:hAnsi="Arial" w:cs="Arial"/>
          <w:b/>
          <w:color w:val="000000"/>
          <w:sz w:val="20"/>
          <w:szCs w:val="20"/>
          <w:lang w:eastAsia="pl-PL"/>
        </w:rPr>
      </w:pPr>
      <w:r w:rsidRPr="00BB177A">
        <w:rPr>
          <w:rFonts w:ascii="Arial" w:hAnsi="Arial" w:cs="Arial"/>
          <w:b/>
          <w:sz w:val="20"/>
          <w:szCs w:val="20"/>
        </w:rPr>
        <w:t>Pytanie n</w:t>
      </w:r>
      <w:r w:rsidR="00B772DF" w:rsidRPr="00BB177A">
        <w:rPr>
          <w:rFonts w:ascii="Arial" w:hAnsi="Arial" w:cs="Arial"/>
          <w:b/>
          <w:sz w:val="20"/>
          <w:szCs w:val="20"/>
        </w:rPr>
        <w:t xml:space="preserve">r 1 </w:t>
      </w:r>
    </w:p>
    <w:p w:rsidR="00B772DF" w:rsidRPr="00BB177A" w:rsidRDefault="00B772DF" w:rsidP="00B772DF">
      <w:pPr>
        <w:spacing w:before="240" w:after="0"/>
        <w:ind w:left="284" w:hanging="284"/>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Czy zamawiający w terminie 2 miesięcy dla etapu pierwszego przewiduje wykonanie:</w:t>
      </w:r>
    </w:p>
    <w:p w:rsidR="00B772DF" w:rsidRPr="00BB177A" w:rsidRDefault="00B772DF" w:rsidP="00B772DF">
      <w:pPr>
        <w:spacing w:before="240" w:after="0"/>
        <w:ind w:left="284" w:hanging="284"/>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 xml:space="preserve">- Inwentaryzację 152 </w:t>
      </w:r>
      <w:proofErr w:type="spellStart"/>
      <w:r w:rsidRPr="00BB177A">
        <w:rPr>
          <w:rFonts w:ascii="Arial" w:eastAsia="Times New Roman" w:hAnsi="Arial" w:cs="Arial"/>
          <w:color w:val="000000"/>
          <w:sz w:val="20"/>
          <w:szCs w:val="20"/>
          <w:lang w:eastAsia="pl-PL"/>
        </w:rPr>
        <w:t>szt</w:t>
      </w:r>
      <w:proofErr w:type="spellEnd"/>
      <w:r w:rsidRPr="00BB177A">
        <w:rPr>
          <w:rFonts w:ascii="Arial" w:eastAsia="Times New Roman" w:hAnsi="Arial" w:cs="Arial"/>
          <w:color w:val="000000"/>
          <w:sz w:val="20"/>
          <w:szCs w:val="20"/>
          <w:lang w:eastAsia="pl-PL"/>
        </w:rPr>
        <w:t xml:space="preserve"> opraw </w:t>
      </w:r>
    </w:p>
    <w:p w:rsidR="00B772DF" w:rsidRPr="00BB177A" w:rsidRDefault="00B772DF" w:rsidP="00B772DF">
      <w:pPr>
        <w:spacing w:after="0" w:line="360" w:lineRule="auto"/>
        <w:ind w:left="284" w:hanging="284"/>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 xml:space="preserve">- projekt oświetleniowy z doborem natężenia i optyki </w:t>
      </w:r>
    </w:p>
    <w:p w:rsidR="00B772DF" w:rsidRPr="00BB177A" w:rsidRDefault="00B772DF" w:rsidP="00F071D8">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 xml:space="preserve">- wykonanie analizy </w:t>
      </w:r>
      <w:proofErr w:type="spellStart"/>
      <w:r w:rsidRPr="00BB177A">
        <w:rPr>
          <w:rFonts w:ascii="Arial" w:eastAsia="Times New Roman" w:hAnsi="Arial" w:cs="Arial"/>
          <w:color w:val="000000"/>
          <w:sz w:val="20"/>
          <w:szCs w:val="20"/>
          <w:lang w:eastAsia="pl-PL"/>
        </w:rPr>
        <w:t>ekonomiczno</w:t>
      </w:r>
      <w:proofErr w:type="spellEnd"/>
      <w:r w:rsidRPr="00BB177A">
        <w:rPr>
          <w:rFonts w:ascii="Arial" w:eastAsia="Times New Roman" w:hAnsi="Arial" w:cs="Arial"/>
          <w:color w:val="000000"/>
          <w:sz w:val="20"/>
          <w:szCs w:val="20"/>
          <w:lang w:eastAsia="pl-PL"/>
        </w:rPr>
        <w:t xml:space="preserve"> – porównawczej generowanych oszczędności w zużyciu energii              po wymianie dotychczasowych lamp na lampy zmodernizowane;</w:t>
      </w:r>
    </w:p>
    <w:p w:rsidR="00B772DF" w:rsidRPr="00BB177A" w:rsidRDefault="00B772DF" w:rsidP="00B772DF">
      <w:pPr>
        <w:spacing w:after="0" w:line="360" w:lineRule="auto"/>
        <w:ind w:left="284" w:hanging="284"/>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 sporządzenie projektu wykonawczego wymiany lamp dotychczasowych na lampy zmodernizowane;</w:t>
      </w:r>
    </w:p>
    <w:p w:rsidR="00B772DF" w:rsidRPr="00BB177A" w:rsidRDefault="00B772DF" w:rsidP="00F071D8">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 demontaż minimum  1522 szt. lamp tradycyjnych – których liczba końcowa zostanie ustalona w wyniku przeprowadzonej Inwentaryzacji;</w:t>
      </w:r>
    </w:p>
    <w:p w:rsidR="00B772DF" w:rsidRPr="00BB177A" w:rsidRDefault="00B772DF" w:rsidP="00B772DF">
      <w:pPr>
        <w:spacing w:after="0" w:line="360" w:lineRule="auto"/>
        <w:ind w:left="284" w:hanging="284"/>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 dostawa i montaż  1522 szt. lamp LED;</w:t>
      </w:r>
    </w:p>
    <w:p w:rsidR="00B772DF" w:rsidRPr="00BB177A" w:rsidRDefault="00B772DF" w:rsidP="00F071D8">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 dostawę i montaż programatorów sterujących czasem pracy lampy, pracujących w harmonogramie przekazanym przez zamawiającego;</w:t>
      </w:r>
    </w:p>
    <w:p w:rsidR="00B772DF" w:rsidRPr="00BB177A" w:rsidRDefault="00B772DF" w:rsidP="00F071D8">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 sporządzenie dokumentacji powykonawczej zawierającej raport dotyczący zgodności oświetlenia                z obowiązującymi przepisami i normami oraz zaleceniami dla  Zamawiającego dotyczącymi dostosowania oświetlenia do obowiązujących norm i przepisów;</w:t>
      </w:r>
    </w:p>
    <w:p w:rsidR="00B772DF" w:rsidRPr="00BB177A" w:rsidRDefault="00B772DF" w:rsidP="00D53B61">
      <w:pPr>
        <w:jc w:val="both"/>
        <w:rPr>
          <w:rFonts w:ascii="Arial" w:hAnsi="Arial" w:cs="Arial"/>
          <w:b/>
          <w:sz w:val="20"/>
          <w:szCs w:val="20"/>
        </w:rPr>
      </w:pPr>
      <w:r w:rsidRPr="00BB177A">
        <w:rPr>
          <w:rFonts w:ascii="Arial" w:hAnsi="Arial" w:cs="Arial"/>
          <w:b/>
          <w:sz w:val="20"/>
          <w:szCs w:val="20"/>
        </w:rPr>
        <w:t>Odpowiedź:</w:t>
      </w:r>
    </w:p>
    <w:p w:rsidR="00B772DF" w:rsidRPr="00BB177A" w:rsidRDefault="002564AC" w:rsidP="00D53B61">
      <w:pPr>
        <w:jc w:val="both"/>
        <w:rPr>
          <w:rFonts w:ascii="Arial" w:hAnsi="Arial" w:cs="Arial"/>
          <w:sz w:val="20"/>
          <w:szCs w:val="20"/>
        </w:rPr>
      </w:pPr>
      <w:r w:rsidRPr="00BB177A">
        <w:rPr>
          <w:rFonts w:ascii="Arial" w:hAnsi="Arial" w:cs="Arial"/>
          <w:sz w:val="20"/>
          <w:szCs w:val="20"/>
        </w:rPr>
        <w:t xml:space="preserve">Zamawiający zmienia zapis w pkt. XIV </w:t>
      </w:r>
      <w:proofErr w:type="spellStart"/>
      <w:r w:rsidRPr="00BB177A">
        <w:rPr>
          <w:rFonts w:ascii="Arial" w:hAnsi="Arial" w:cs="Arial"/>
          <w:sz w:val="20"/>
          <w:szCs w:val="20"/>
        </w:rPr>
        <w:t>p.pkt</w:t>
      </w:r>
      <w:proofErr w:type="spellEnd"/>
      <w:r w:rsidRPr="00BB177A">
        <w:rPr>
          <w:rFonts w:ascii="Arial" w:hAnsi="Arial" w:cs="Arial"/>
          <w:sz w:val="20"/>
          <w:szCs w:val="20"/>
        </w:rPr>
        <w:t xml:space="preserve"> 1 </w:t>
      </w:r>
      <w:proofErr w:type="spellStart"/>
      <w:r w:rsidRPr="00BB177A">
        <w:rPr>
          <w:rFonts w:ascii="Arial" w:hAnsi="Arial" w:cs="Arial"/>
          <w:sz w:val="20"/>
          <w:szCs w:val="20"/>
        </w:rPr>
        <w:t>p.p.pkt</w:t>
      </w:r>
      <w:proofErr w:type="spellEnd"/>
      <w:r w:rsidRPr="00BB177A">
        <w:rPr>
          <w:rFonts w:ascii="Arial" w:hAnsi="Arial" w:cs="Arial"/>
          <w:sz w:val="20"/>
          <w:szCs w:val="20"/>
        </w:rPr>
        <w:t xml:space="preserve"> 3) SIWZ – Termin realizacji zamówienia: etap I do </w:t>
      </w:r>
      <w:r w:rsidRPr="00BB177A">
        <w:rPr>
          <w:rFonts w:ascii="Arial" w:hAnsi="Arial" w:cs="Arial"/>
          <w:b/>
          <w:sz w:val="20"/>
          <w:szCs w:val="20"/>
        </w:rPr>
        <w:t>4 miesięcy</w:t>
      </w:r>
      <w:r w:rsidRPr="00BB177A">
        <w:rPr>
          <w:rFonts w:ascii="Arial" w:hAnsi="Arial" w:cs="Arial"/>
          <w:sz w:val="20"/>
          <w:szCs w:val="20"/>
        </w:rPr>
        <w:t xml:space="preserve"> od dnia podpisania umowy.</w:t>
      </w:r>
    </w:p>
    <w:p w:rsidR="00A3094E" w:rsidRDefault="000716B9" w:rsidP="00D53B61">
      <w:pPr>
        <w:jc w:val="both"/>
        <w:rPr>
          <w:rFonts w:ascii="Arial" w:hAnsi="Arial" w:cs="Arial"/>
          <w:b/>
          <w:sz w:val="20"/>
          <w:szCs w:val="20"/>
        </w:rPr>
      </w:pPr>
      <w:r w:rsidRPr="00BB177A">
        <w:rPr>
          <w:rFonts w:ascii="Arial" w:hAnsi="Arial" w:cs="Arial"/>
          <w:b/>
          <w:sz w:val="20"/>
          <w:szCs w:val="20"/>
        </w:rPr>
        <w:t>Pytanie n</w:t>
      </w:r>
      <w:r w:rsidR="00B707F4">
        <w:rPr>
          <w:rFonts w:ascii="Arial" w:hAnsi="Arial" w:cs="Arial"/>
          <w:b/>
          <w:sz w:val="20"/>
          <w:szCs w:val="20"/>
        </w:rPr>
        <w:t>r 2</w:t>
      </w:r>
    </w:p>
    <w:p w:rsidR="00B707F4" w:rsidRDefault="00B707F4" w:rsidP="00D53B61">
      <w:pPr>
        <w:jc w:val="both"/>
        <w:rPr>
          <w:rFonts w:ascii="Arial" w:hAnsi="Arial" w:cs="Arial"/>
          <w:b/>
          <w:sz w:val="20"/>
          <w:szCs w:val="20"/>
        </w:rPr>
      </w:pPr>
    </w:p>
    <w:p w:rsidR="00B707F4" w:rsidRDefault="00B707F4" w:rsidP="00D53B61">
      <w:pPr>
        <w:jc w:val="both"/>
        <w:rPr>
          <w:rFonts w:ascii="Arial" w:hAnsi="Arial" w:cs="Arial"/>
          <w:b/>
          <w:sz w:val="20"/>
          <w:szCs w:val="20"/>
        </w:rPr>
      </w:pPr>
    </w:p>
    <w:p w:rsidR="00B707F4" w:rsidRPr="00BB177A" w:rsidRDefault="00B707F4" w:rsidP="00D53B61">
      <w:pPr>
        <w:jc w:val="both"/>
        <w:rPr>
          <w:rFonts w:ascii="Arial" w:hAnsi="Arial" w:cs="Arial"/>
          <w:b/>
          <w:sz w:val="20"/>
          <w:szCs w:val="20"/>
        </w:rPr>
      </w:pPr>
      <w:bookmarkStart w:id="0" w:name="_GoBack"/>
      <w:bookmarkEnd w:id="0"/>
    </w:p>
    <w:p w:rsidR="00A3094E" w:rsidRPr="00BB177A" w:rsidRDefault="00A3094E" w:rsidP="00D53B61">
      <w:pPr>
        <w:jc w:val="both"/>
        <w:rPr>
          <w:rFonts w:ascii="Arial" w:hAnsi="Arial" w:cs="Arial"/>
          <w:color w:val="000000"/>
          <w:sz w:val="20"/>
          <w:szCs w:val="20"/>
          <w:lang w:eastAsia="pl-PL"/>
        </w:rPr>
      </w:pPr>
      <w:r w:rsidRPr="00BB177A">
        <w:rPr>
          <w:rFonts w:ascii="Arial" w:hAnsi="Arial" w:cs="Arial"/>
          <w:color w:val="000000"/>
          <w:sz w:val="20"/>
          <w:szCs w:val="20"/>
          <w:lang w:eastAsia="pl-PL"/>
        </w:rPr>
        <w:t>Czy zamawiający przewiduje przedłużenie czasu na wykonanie całego etapu I np.: część a) inwentaryzacja projekt oświetleniowy i dobór opraw 2 miesiące część b) demontaż montaż dokumentacja powykonawcza 3 miesiące po zakończeniu części a.</w:t>
      </w:r>
    </w:p>
    <w:p w:rsidR="00A3094E" w:rsidRPr="004F1B57" w:rsidRDefault="00A3094E" w:rsidP="00D53B61">
      <w:pPr>
        <w:jc w:val="both"/>
        <w:rPr>
          <w:rFonts w:ascii="Arial" w:hAnsi="Arial" w:cs="Arial"/>
          <w:b/>
          <w:color w:val="000000"/>
          <w:sz w:val="20"/>
          <w:szCs w:val="20"/>
          <w:lang w:eastAsia="pl-PL"/>
        </w:rPr>
      </w:pPr>
      <w:r w:rsidRPr="004F1B57">
        <w:rPr>
          <w:rFonts w:ascii="Arial" w:hAnsi="Arial" w:cs="Arial"/>
          <w:b/>
          <w:color w:val="000000"/>
          <w:sz w:val="20"/>
          <w:szCs w:val="20"/>
          <w:lang w:eastAsia="pl-PL"/>
        </w:rPr>
        <w:t xml:space="preserve">Odpowiedź: </w:t>
      </w:r>
    </w:p>
    <w:p w:rsidR="00A3094E" w:rsidRPr="00BB177A" w:rsidRDefault="00A3094E" w:rsidP="00D53B61">
      <w:pPr>
        <w:jc w:val="both"/>
        <w:rPr>
          <w:rFonts w:ascii="Arial" w:hAnsi="Arial" w:cs="Arial"/>
          <w:sz w:val="20"/>
          <w:szCs w:val="20"/>
        </w:rPr>
      </w:pPr>
      <w:r w:rsidRPr="00BB177A">
        <w:rPr>
          <w:rFonts w:ascii="Arial" w:hAnsi="Arial" w:cs="Arial"/>
          <w:sz w:val="20"/>
          <w:szCs w:val="20"/>
        </w:rPr>
        <w:t xml:space="preserve">Zamawiający  przewiduje termin realizacji całego zamówienia do </w:t>
      </w:r>
      <w:r w:rsidRPr="00BB177A">
        <w:rPr>
          <w:rFonts w:ascii="Arial" w:hAnsi="Arial" w:cs="Arial"/>
          <w:b/>
          <w:sz w:val="20"/>
          <w:szCs w:val="20"/>
        </w:rPr>
        <w:t>4 miesięcy</w:t>
      </w:r>
      <w:r w:rsidRPr="00BB177A">
        <w:rPr>
          <w:rFonts w:ascii="Arial" w:hAnsi="Arial" w:cs="Arial"/>
          <w:sz w:val="20"/>
          <w:szCs w:val="20"/>
        </w:rPr>
        <w:t xml:space="preserve"> od dnia podpisania umowy</w:t>
      </w:r>
      <w:r w:rsidR="009E0A41" w:rsidRPr="00BB177A">
        <w:rPr>
          <w:rFonts w:ascii="Arial" w:hAnsi="Arial" w:cs="Arial"/>
          <w:sz w:val="20"/>
          <w:szCs w:val="20"/>
        </w:rPr>
        <w:t>.</w:t>
      </w:r>
    </w:p>
    <w:p w:rsidR="00A3094E" w:rsidRPr="00BB177A" w:rsidRDefault="000716B9" w:rsidP="00A3094E">
      <w:pPr>
        <w:spacing w:after="0" w:line="360" w:lineRule="auto"/>
        <w:ind w:left="284" w:hanging="284"/>
        <w:jc w:val="both"/>
        <w:rPr>
          <w:rFonts w:ascii="Arial" w:eastAsia="Times New Roman" w:hAnsi="Arial" w:cs="Arial"/>
          <w:b/>
          <w:color w:val="000000"/>
          <w:sz w:val="20"/>
          <w:szCs w:val="20"/>
          <w:lang w:eastAsia="pl-PL"/>
        </w:rPr>
      </w:pPr>
      <w:r w:rsidRPr="00BB177A">
        <w:rPr>
          <w:rFonts w:ascii="Arial" w:eastAsia="Times New Roman" w:hAnsi="Arial" w:cs="Arial"/>
          <w:b/>
          <w:color w:val="000000"/>
          <w:sz w:val="20"/>
          <w:szCs w:val="20"/>
          <w:lang w:eastAsia="pl-PL"/>
        </w:rPr>
        <w:lastRenderedPageBreak/>
        <w:t>Pytanie n</w:t>
      </w:r>
      <w:r w:rsidR="00A3094E" w:rsidRPr="00BB177A">
        <w:rPr>
          <w:rFonts w:ascii="Arial" w:eastAsia="Times New Roman" w:hAnsi="Arial" w:cs="Arial"/>
          <w:b/>
          <w:color w:val="000000"/>
          <w:sz w:val="20"/>
          <w:szCs w:val="20"/>
          <w:lang w:eastAsia="pl-PL"/>
        </w:rPr>
        <w:t>r 3</w:t>
      </w:r>
    </w:p>
    <w:p w:rsidR="00A3094E" w:rsidRPr="00BB177A" w:rsidRDefault="00A3094E" w:rsidP="00A3094E">
      <w:pPr>
        <w:spacing w:after="0" w:line="360" w:lineRule="auto"/>
        <w:ind w:left="284" w:hanging="284"/>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 xml:space="preserve">Co zamawiający rozumie pod pojęciem „bieżące monitorowanie sprawności oświetlenia” </w:t>
      </w:r>
    </w:p>
    <w:p w:rsidR="00A3094E" w:rsidRPr="00BB177A" w:rsidRDefault="00A3094E" w:rsidP="00A3094E">
      <w:pPr>
        <w:spacing w:after="0" w:line="360" w:lineRule="auto"/>
        <w:ind w:left="284" w:hanging="284"/>
        <w:jc w:val="both"/>
        <w:rPr>
          <w:rFonts w:ascii="Arial" w:eastAsia="Times New Roman" w:hAnsi="Arial" w:cs="Arial"/>
          <w:b/>
          <w:color w:val="000000"/>
          <w:sz w:val="20"/>
          <w:szCs w:val="20"/>
          <w:lang w:eastAsia="pl-PL"/>
        </w:rPr>
      </w:pPr>
      <w:r w:rsidRPr="00BB177A">
        <w:rPr>
          <w:rFonts w:ascii="Arial" w:eastAsia="Times New Roman" w:hAnsi="Arial" w:cs="Arial"/>
          <w:color w:val="000000"/>
          <w:sz w:val="20"/>
          <w:szCs w:val="20"/>
        </w:rPr>
        <w:t> </w:t>
      </w:r>
      <w:r w:rsidRPr="00BB177A">
        <w:rPr>
          <w:rFonts w:ascii="Arial" w:eastAsia="Times New Roman" w:hAnsi="Arial" w:cs="Arial"/>
          <w:b/>
          <w:color w:val="000000"/>
          <w:sz w:val="20"/>
          <w:szCs w:val="20"/>
        </w:rPr>
        <w:t xml:space="preserve">Odpowiedź: </w:t>
      </w:r>
    </w:p>
    <w:p w:rsidR="00A3094E" w:rsidRPr="00BB177A" w:rsidRDefault="00A3094E" w:rsidP="00D53B61">
      <w:pPr>
        <w:jc w:val="both"/>
        <w:rPr>
          <w:rFonts w:ascii="Arial" w:hAnsi="Arial" w:cs="Arial"/>
          <w:sz w:val="20"/>
          <w:szCs w:val="20"/>
        </w:rPr>
      </w:pPr>
      <w:r w:rsidRPr="00BB177A">
        <w:rPr>
          <w:rFonts w:ascii="Arial" w:hAnsi="Arial" w:cs="Arial"/>
          <w:sz w:val="20"/>
          <w:szCs w:val="20"/>
        </w:rPr>
        <w:t>Wykonanie usługi konserwacji dla wszystkich punktów oświetleniowych jakie obejmuje inwestycja.</w:t>
      </w:r>
    </w:p>
    <w:p w:rsidR="00A3094E" w:rsidRPr="00BB177A" w:rsidRDefault="00A3094E" w:rsidP="00D53B61">
      <w:pPr>
        <w:jc w:val="both"/>
        <w:rPr>
          <w:rFonts w:ascii="Arial" w:hAnsi="Arial" w:cs="Arial"/>
          <w:b/>
          <w:sz w:val="20"/>
          <w:szCs w:val="20"/>
        </w:rPr>
      </w:pPr>
      <w:r w:rsidRPr="00BB177A">
        <w:rPr>
          <w:rFonts w:ascii="Arial" w:hAnsi="Arial" w:cs="Arial"/>
          <w:b/>
          <w:sz w:val="20"/>
          <w:szCs w:val="20"/>
        </w:rPr>
        <w:t>Pytanie nr 4</w:t>
      </w:r>
    </w:p>
    <w:p w:rsidR="00A3094E" w:rsidRPr="00BB177A" w:rsidRDefault="00A3094E" w:rsidP="00D53B61">
      <w:pPr>
        <w:jc w:val="both"/>
        <w:rPr>
          <w:rFonts w:ascii="Arial" w:hAnsi="Arial" w:cs="Arial"/>
          <w:color w:val="000000"/>
          <w:sz w:val="20"/>
          <w:szCs w:val="20"/>
          <w:lang w:eastAsia="pl-PL"/>
        </w:rPr>
      </w:pPr>
      <w:r w:rsidRPr="00BB177A">
        <w:rPr>
          <w:rFonts w:ascii="Arial" w:hAnsi="Arial" w:cs="Arial"/>
          <w:color w:val="000000"/>
          <w:sz w:val="20"/>
          <w:szCs w:val="20"/>
          <w:lang w:eastAsia="pl-PL"/>
        </w:rPr>
        <w:t xml:space="preserve">Czy zamawiający przewiduje postawić serwer ze zdalnym odczytem parametrów instalacji </w:t>
      </w:r>
      <w:r w:rsidR="000716B9" w:rsidRPr="00BB177A">
        <w:rPr>
          <w:rFonts w:ascii="Arial" w:hAnsi="Arial" w:cs="Arial"/>
          <w:color w:val="000000"/>
          <w:sz w:val="20"/>
          <w:szCs w:val="20"/>
          <w:lang w:eastAsia="pl-PL"/>
        </w:rPr>
        <w:t xml:space="preserve">                                </w:t>
      </w:r>
      <w:r w:rsidRPr="00BB177A">
        <w:rPr>
          <w:rFonts w:ascii="Arial" w:hAnsi="Arial" w:cs="Arial"/>
          <w:color w:val="000000"/>
          <w:sz w:val="20"/>
          <w:szCs w:val="20"/>
          <w:lang w:eastAsia="pl-PL"/>
        </w:rPr>
        <w:t>i poszczególnych opraw</w:t>
      </w:r>
      <w:r w:rsidR="000716B9" w:rsidRPr="00BB177A">
        <w:rPr>
          <w:rFonts w:ascii="Arial" w:hAnsi="Arial" w:cs="Arial"/>
          <w:color w:val="000000"/>
          <w:sz w:val="20"/>
          <w:szCs w:val="20"/>
          <w:lang w:eastAsia="pl-PL"/>
        </w:rPr>
        <w:t>.</w:t>
      </w:r>
    </w:p>
    <w:p w:rsidR="000716B9" w:rsidRPr="00BB177A" w:rsidRDefault="000716B9" w:rsidP="00D53B61">
      <w:pPr>
        <w:jc w:val="both"/>
        <w:rPr>
          <w:rFonts w:ascii="Arial" w:hAnsi="Arial" w:cs="Arial"/>
          <w:b/>
          <w:color w:val="000000"/>
          <w:sz w:val="20"/>
          <w:szCs w:val="20"/>
          <w:lang w:eastAsia="pl-PL"/>
        </w:rPr>
      </w:pPr>
      <w:r w:rsidRPr="00BB177A">
        <w:rPr>
          <w:rFonts w:ascii="Arial" w:hAnsi="Arial" w:cs="Arial"/>
          <w:b/>
          <w:color w:val="000000"/>
          <w:sz w:val="20"/>
          <w:szCs w:val="20"/>
          <w:lang w:eastAsia="pl-PL"/>
        </w:rPr>
        <w:t>Odpowiedź:</w:t>
      </w:r>
    </w:p>
    <w:p w:rsidR="000716B9" w:rsidRPr="00BB177A" w:rsidRDefault="000716B9" w:rsidP="00D53B61">
      <w:pPr>
        <w:jc w:val="both"/>
        <w:rPr>
          <w:rFonts w:ascii="Arial" w:hAnsi="Arial" w:cs="Arial"/>
          <w:color w:val="000000"/>
          <w:sz w:val="20"/>
          <w:szCs w:val="20"/>
          <w:lang w:eastAsia="pl-PL"/>
        </w:rPr>
      </w:pPr>
      <w:r w:rsidRPr="00BB177A">
        <w:rPr>
          <w:rFonts w:ascii="Arial" w:hAnsi="Arial" w:cs="Arial"/>
          <w:color w:val="000000"/>
          <w:sz w:val="20"/>
          <w:szCs w:val="20"/>
          <w:lang w:eastAsia="pl-PL"/>
        </w:rPr>
        <w:t>W ramach zamówienia Zamawiający dopuszcza możliwość zaprojektowania na etapie opracowania projektu modernizacji oświetlenia serwera ze zdalnym odczytem parametrów instalacji i poszczególnych opraw.</w:t>
      </w:r>
    </w:p>
    <w:p w:rsidR="000716B9" w:rsidRPr="00BB177A" w:rsidRDefault="000716B9" w:rsidP="00D53B61">
      <w:pPr>
        <w:jc w:val="both"/>
        <w:rPr>
          <w:rFonts w:ascii="Arial" w:hAnsi="Arial" w:cs="Arial"/>
          <w:b/>
          <w:color w:val="000000"/>
          <w:sz w:val="20"/>
          <w:szCs w:val="20"/>
          <w:lang w:eastAsia="pl-PL"/>
        </w:rPr>
      </w:pPr>
      <w:r w:rsidRPr="00BB177A">
        <w:rPr>
          <w:rFonts w:ascii="Arial" w:hAnsi="Arial" w:cs="Arial"/>
          <w:b/>
          <w:color w:val="000000"/>
          <w:sz w:val="20"/>
          <w:szCs w:val="20"/>
          <w:lang w:eastAsia="pl-PL"/>
        </w:rPr>
        <w:t>Pytanie nr 5</w:t>
      </w:r>
    </w:p>
    <w:p w:rsidR="000716B9" w:rsidRPr="00BB177A" w:rsidRDefault="000716B9" w:rsidP="00344834">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Dane techniczne dotychczasowych lamp oświetlenia, lokalizacja oraz koszty utrzymania zawarte zostały w załączniku nr 2 i załączniku 2a do SIWZ. Proszę o udostępnienie załącznika 2a do SIWZ.</w:t>
      </w:r>
    </w:p>
    <w:p w:rsidR="000716B9" w:rsidRPr="00BB177A" w:rsidRDefault="000716B9" w:rsidP="00D53B61">
      <w:pPr>
        <w:jc w:val="both"/>
        <w:rPr>
          <w:rFonts w:ascii="Arial" w:hAnsi="Arial" w:cs="Arial"/>
          <w:b/>
          <w:color w:val="000000"/>
          <w:sz w:val="20"/>
          <w:szCs w:val="20"/>
          <w:lang w:eastAsia="pl-PL"/>
        </w:rPr>
      </w:pPr>
      <w:r w:rsidRPr="00BB177A">
        <w:rPr>
          <w:rFonts w:ascii="Arial" w:hAnsi="Arial" w:cs="Arial"/>
          <w:b/>
          <w:color w:val="000000"/>
          <w:sz w:val="20"/>
          <w:szCs w:val="20"/>
          <w:lang w:eastAsia="pl-PL"/>
        </w:rPr>
        <w:t>Odpowiedź:</w:t>
      </w:r>
    </w:p>
    <w:p w:rsidR="000716B9" w:rsidRPr="00926CAA" w:rsidRDefault="00926CAA" w:rsidP="00D53B61">
      <w:pPr>
        <w:jc w:val="both"/>
        <w:rPr>
          <w:rFonts w:ascii="Arial" w:hAnsi="Arial" w:cs="Arial"/>
          <w:b/>
          <w:color w:val="000000"/>
          <w:sz w:val="20"/>
          <w:szCs w:val="20"/>
          <w:lang w:eastAsia="pl-PL"/>
        </w:rPr>
      </w:pPr>
      <w:r>
        <w:rPr>
          <w:rFonts w:ascii="Arial" w:hAnsi="Arial" w:cs="Arial"/>
          <w:color w:val="000000"/>
          <w:sz w:val="20"/>
          <w:szCs w:val="20"/>
          <w:lang w:eastAsia="pl-PL"/>
        </w:rPr>
        <w:t xml:space="preserve">Omyłka pisarska w oznaczeniu załącznika , chodzi o załącznik </w:t>
      </w:r>
      <w:r w:rsidRPr="00926CAA">
        <w:rPr>
          <w:rFonts w:ascii="Arial" w:hAnsi="Arial" w:cs="Arial"/>
          <w:b/>
          <w:color w:val="000000"/>
          <w:sz w:val="20"/>
          <w:szCs w:val="20"/>
          <w:lang w:eastAsia="pl-PL"/>
        </w:rPr>
        <w:t>Nr 1a</w:t>
      </w:r>
    </w:p>
    <w:p w:rsidR="000716B9" w:rsidRPr="00BB177A" w:rsidRDefault="000716B9" w:rsidP="000716B9">
      <w:pPr>
        <w:spacing w:after="0" w:line="360" w:lineRule="auto"/>
        <w:jc w:val="both"/>
        <w:rPr>
          <w:rFonts w:ascii="Arial" w:eastAsia="Times New Roman" w:hAnsi="Arial" w:cs="Arial"/>
          <w:b/>
          <w:color w:val="000000"/>
          <w:sz w:val="20"/>
          <w:szCs w:val="20"/>
          <w:lang w:eastAsia="pl-PL"/>
        </w:rPr>
      </w:pPr>
      <w:r w:rsidRPr="00BB177A">
        <w:rPr>
          <w:rFonts w:ascii="Arial" w:eastAsia="Times New Roman" w:hAnsi="Arial" w:cs="Arial"/>
          <w:b/>
          <w:color w:val="000000"/>
          <w:sz w:val="20"/>
          <w:szCs w:val="20"/>
          <w:lang w:eastAsia="pl-PL"/>
        </w:rPr>
        <w:t>Pytanie nr 6</w:t>
      </w:r>
    </w:p>
    <w:p w:rsidR="000716B9" w:rsidRPr="00BB177A" w:rsidRDefault="000716B9" w:rsidP="000716B9">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Sporządzenie dokumentacji powykonawczej zawierającej raport dotyczący zgodności oświetlenia z   obowiązującymi przepisami i normami oraz zaleceniami dla Zamawiającego dotyczącymi dostosowania oświetlenia do obowiązujących norm i przepisów;</w:t>
      </w:r>
    </w:p>
    <w:p w:rsidR="000716B9" w:rsidRPr="00BB177A" w:rsidRDefault="000716B9" w:rsidP="000716B9">
      <w:pPr>
        <w:spacing w:after="0"/>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Czy pod tym punktem zamawiający rozumie wykonanie „Pomiary natężenia i luminancji oświetlenia dla konkretnych miejsc- ulic”, jeżeli tak to czy dla wszystkich odcinków czy tylko wybranych (w jakiej ilości).</w:t>
      </w:r>
    </w:p>
    <w:p w:rsidR="000716B9" w:rsidRPr="00BB177A" w:rsidRDefault="000716B9" w:rsidP="000716B9">
      <w:pPr>
        <w:spacing w:after="0"/>
        <w:jc w:val="both"/>
        <w:rPr>
          <w:rFonts w:ascii="Arial" w:eastAsia="Times New Roman" w:hAnsi="Arial" w:cs="Arial"/>
          <w:color w:val="000000"/>
          <w:sz w:val="20"/>
          <w:szCs w:val="20"/>
          <w:lang w:eastAsia="pl-PL"/>
        </w:rPr>
      </w:pPr>
    </w:p>
    <w:p w:rsidR="000716B9" w:rsidRPr="00BB177A" w:rsidRDefault="000716B9" w:rsidP="000716B9">
      <w:pPr>
        <w:spacing w:after="0"/>
        <w:jc w:val="both"/>
        <w:rPr>
          <w:rFonts w:ascii="Arial" w:eastAsia="Times New Roman" w:hAnsi="Arial" w:cs="Arial"/>
          <w:b/>
          <w:color w:val="000000"/>
          <w:sz w:val="20"/>
          <w:szCs w:val="20"/>
          <w:lang w:eastAsia="pl-PL"/>
        </w:rPr>
      </w:pPr>
      <w:r w:rsidRPr="00BB177A">
        <w:rPr>
          <w:rFonts w:ascii="Arial" w:eastAsia="Times New Roman" w:hAnsi="Arial" w:cs="Arial"/>
          <w:b/>
          <w:color w:val="000000"/>
          <w:sz w:val="20"/>
          <w:szCs w:val="20"/>
          <w:lang w:eastAsia="pl-PL"/>
        </w:rPr>
        <w:t>Odpowiedź:</w:t>
      </w:r>
    </w:p>
    <w:p w:rsidR="000716B9" w:rsidRPr="00BB177A" w:rsidRDefault="0017276B" w:rsidP="0017276B">
      <w:pPr>
        <w:spacing w:after="0" w:line="360" w:lineRule="auto"/>
        <w:jc w:val="both"/>
        <w:rPr>
          <w:rFonts w:ascii="Arial" w:eastAsia="Times New Roman" w:hAnsi="Arial" w:cs="Arial"/>
          <w:color w:val="000000"/>
          <w:sz w:val="20"/>
          <w:szCs w:val="20"/>
        </w:rPr>
      </w:pPr>
      <w:r w:rsidRPr="00BB177A">
        <w:rPr>
          <w:rFonts w:ascii="Arial" w:eastAsia="Times New Roman" w:hAnsi="Arial" w:cs="Arial"/>
          <w:color w:val="000000"/>
          <w:sz w:val="20"/>
          <w:szCs w:val="20"/>
        </w:rPr>
        <w:t>Zamawiający  nie przewiduje pomiaru natężenia i luminacji oświetlenie dla prowadzonego zakresu zamówienia.</w:t>
      </w:r>
    </w:p>
    <w:p w:rsidR="0017276B" w:rsidRPr="00BB177A" w:rsidRDefault="0017276B" w:rsidP="0017276B">
      <w:pPr>
        <w:spacing w:after="0" w:line="360" w:lineRule="auto"/>
        <w:jc w:val="both"/>
        <w:rPr>
          <w:rFonts w:ascii="Arial" w:eastAsia="Times New Roman" w:hAnsi="Arial" w:cs="Arial"/>
          <w:b/>
          <w:color w:val="000000"/>
          <w:sz w:val="20"/>
          <w:szCs w:val="20"/>
        </w:rPr>
      </w:pPr>
      <w:r w:rsidRPr="00BB177A">
        <w:rPr>
          <w:rFonts w:ascii="Arial" w:eastAsia="Times New Roman" w:hAnsi="Arial" w:cs="Arial"/>
          <w:b/>
          <w:color w:val="000000"/>
          <w:sz w:val="20"/>
          <w:szCs w:val="20"/>
        </w:rPr>
        <w:t>Pytanie nr 7</w:t>
      </w:r>
    </w:p>
    <w:p w:rsidR="0017276B" w:rsidRPr="00BB177A" w:rsidRDefault="0017276B" w:rsidP="0017276B">
      <w:pPr>
        <w:spacing w:after="0" w:line="360" w:lineRule="auto"/>
        <w:jc w:val="both"/>
        <w:rPr>
          <w:rFonts w:ascii="Arial" w:hAnsi="Arial" w:cs="Arial"/>
          <w:color w:val="000000"/>
          <w:sz w:val="20"/>
          <w:szCs w:val="20"/>
          <w:lang w:eastAsia="pl-PL"/>
        </w:rPr>
      </w:pPr>
      <w:r w:rsidRPr="00BB177A">
        <w:rPr>
          <w:rFonts w:ascii="Arial" w:hAnsi="Arial" w:cs="Arial"/>
          <w:color w:val="000000"/>
          <w:sz w:val="20"/>
          <w:szCs w:val="20"/>
          <w:lang w:eastAsia="pl-PL"/>
        </w:rPr>
        <w:t>Zamawiający nie będzie pobierał od Wykonawcy opłat za zajęcie pasa drogowego przy drogach gminnych. Co w przypadku jeżeli oprawy do wymiany znajdują się w pasie drogi innej niż gminna. Jaki jest procent dróg gminnych przy których należy wymienić oprawy w przedmiotowym zapytaniu.</w:t>
      </w:r>
    </w:p>
    <w:p w:rsidR="0017276B" w:rsidRPr="00BB177A" w:rsidRDefault="0017276B" w:rsidP="0017276B">
      <w:pPr>
        <w:spacing w:after="0" w:line="360" w:lineRule="auto"/>
        <w:jc w:val="both"/>
        <w:rPr>
          <w:rFonts w:ascii="Arial" w:hAnsi="Arial" w:cs="Arial"/>
          <w:b/>
          <w:color w:val="000000"/>
          <w:sz w:val="20"/>
          <w:szCs w:val="20"/>
          <w:lang w:eastAsia="pl-PL"/>
        </w:rPr>
      </w:pPr>
      <w:r w:rsidRPr="00BB177A">
        <w:rPr>
          <w:rFonts w:ascii="Arial" w:hAnsi="Arial" w:cs="Arial"/>
          <w:b/>
          <w:color w:val="000000"/>
          <w:sz w:val="20"/>
          <w:szCs w:val="20"/>
          <w:lang w:eastAsia="pl-PL"/>
        </w:rPr>
        <w:t>Odpowiedź:</w:t>
      </w:r>
    </w:p>
    <w:p w:rsidR="0017276B" w:rsidRPr="00BB177A" w:rsidRDefault="0017276B" w:rsidP="0017276B">
      <w:pPr>
        <w:spacing w:after="0" w:line="360" w:lineRule="auto"/>
        <w:jc w:val="both"/>
        <w:rPr>
          <w:rFonts w:ascii="Arial" w:hAnsi="Arial" w:cs="Arial"/>
          <w:color w:val="000000"/>
          <w:sz w:val="20"/>
          <w:szCs w:val="20"/>
          <w:lang w:eastAsia="pl-PL"/>
        </w:rPr>
      </w:pPr>
      <w:r w:rsidRPr="00BB177A">
        <w:rPr>
          <w:rFonts w:ascii="Arial" w:hAnsi="Arial" w:cs="Arial"/>
          <w:color w:val="000000"/>
          <w:sz w:val="20"/>
          <w:szCs w:val="20"/>
          <w:lang w:eastAsia="pl-PL"/>
        </w:rPr>
        <w:t>W przypadku wymiany opraw przy drogach powiatowych, wojewódzkich lub krajowych procedury i opłaty wykonawca musi uwzględnić przy opracowaniu oferty.</w:t>
      </w:r>
    </w:p>
    <w:p w:rsidR="002C5590" w:rsidRPr="00BB177A" w:rsidRDefault="002C5590" w:rsidP="0017276B">
      <w:pPr>
        <w:spacing w:after="0" w:line="360" w:lineRule="auto"/>
        <w:jc w:val="both"/>
        <w:rPr>
          <w:rFonts w:ascii="Arial" w:hAnsi="Arial" w:cs="Arial"/>
          <w:b/>
          <w:color w:val="000000"/>
          <w:sz w:val="20"/>
          <w:szCs w:val="20"/>
          <w:lang w:eastAsia="pl-PL"/>
        </w:rPr>
      </w:pPr>
      <w:r w:rsidRPr="00BB177A">
        <w:rPr>
          <w:rFonts w:ascii="Arial" w:hAnsi="Arial" w:cs="Arial"/>
          <w:b/>
          <w:color w:val="000000"/>
          <w:sz w:val="20"/>
          <w:szCs w:val="20"/>
          <w:lang w:eastAsia="pl-PL"/>
        </w:rPr>
        <w:t>Pytanie nr 8</w:t>
      </w:r>
    </w:p>
    <w:p w:rsidR="002C5590" w:rsidRPr="00BB177A" w:rsidRDefault="00344834" w:rsidP="0017276B">
      <w:pPr>
        <w:spacing w:after="0" w:line="360" w:lineRule="auto"/>
        <w:jc w:val="both"/>
        <w:rPr>
          <w:rFonts w:ascii="Arial" w:hAnsi="Arial" w:cs="Arial"/>
          <w:color w:val="000000"/>
          <w:sz w:val="20"/>
          <w:szCs w:val="20"/>
          <w:lang w:eastAsia="pl-PL"/>
        </w:rPr>
      </w:pPr>
      <w:r w:rsidRPr="00BB177A">
        <w:rPr>
          <w:rFonts w:ascii="Arial" w:hAnsi="Arial" w:cs="Arial"/>
          <w:color w:val="000000"/>
          <w:sz w:val="20"/>
          <w:szCs w:val="20"/>
          <w:lang w:eastAsia="pl-PL"/>
        </w:rPr>
        <w:t>Czy Zamawiający zamierza wydłużyć okres realizacji zamówienia i czy w związku z tym wydłużyć czas realizacji wyrażony w dniach  kalendarzowych.</w:t>
      </w:r>
    </w:p>
    <w:p w:rsidR="00344834" w:rsidRPr="00BB177A" w:rsidRDefault="00344834" w:rsidP="0017276B">
      <w:pPr>
        <w:spacing w:after="0" w:line="360" w:lineRule="auto"/>
        <w:jc w:val="both"/>
        <w:rPr>
          <w:rFonts w:ascii="Arial" w:hAnsi="Arial" w:cs="Arial"/>
          <w:b/>
          <w:color w:val="000000"/>
          <w:sz w:val="20"/>
          <w:szCs w:val="20"/>
          <w:lang w:eastAsia="pl-PL"/>
        </w:rPr>
      </w:pPr>
      <w:r w:rsidRPr="00BB177A">
        <w:rPr>
          <w:rFonts w:ascii="Arial" w:hAnsi="Arial" w:cs="Arial"/>
          <w:b/>
          <w:color w:val="000000"/>
          <w:sz w:val="20"/>
          <w:szCs w:val="20"/>
          <w:lang w:eastAsia="pl-PL"/>
        </w:rPr>
        <w:t>Odpowiedź:</w:t>
      </w:r>
    </w:p>
    <w:p w:rsidR="00344834" w:rsidRPr="00BB177A" w:rsidRDefault="00344834" w:rsidP="00344834">
      <w:pPr>
        <w:jc w:val="both"/>
        <w:rPr>
          <w:rFonts w:ascii="Arial" w:hAnsi="Arial" w:cs="Arial"/>
          <w:sz w:val="20"/>
          <w:szCs w:val="20"/>
        </w:rPr>
      </w:pPr>
      <w:r w:rsidRPr="00BB177A">
        <w:rPr>
          <w:rFonts w:ascii="Arial" w:hAnsi="Arial" w:cs="Arial"/>
          <w:sz w:val="20"/>
          <w:szCs w:val="20"/>
        </w:rPr>
        <w:t xml:space="preserve">Zamawiający  przewiduje termin realizacji całego zamówienia do </w:t>
      </w:r>
      <w:r w:rsidRPr="00BB177A">
        <w:rPr>
          <w:rFonts w:ascii="Arial" w:hAnsi="Arial" w:cs="Arial"/>
          <w:b/>
          <w:sz w:val="20"/>
          <w:szCs w:val="20"/>
        </w:rPr>
        <w:t>4 miesięcy</w:t>
      </w:r>
      <w:r w:rsidRPr="00BB177A">
        <w:rPr>
          <w:rFonts w:ascii="Arial" w:hAnsi="Arial" w:cs="Arial"/>
          <w:sz w:val="20"/>
          <w:szCs w:val="20"/>
        </w:rPr>
        <w:t xml:space="preserve"> od dnia podpisania umowy</w:t>
      </w:r>
    </w:p>
    <w:p w:rsidR="00344834" w:rsidRPr="00BB177A" w:rsidRDefault="00344834" w:rsidP="0017276B">
      <w:pPr>
        <w:spacing w:after="0" w:line="360" w:lineRule="auto"/>
        <w:jc w:val="both"/>
        <w:rPr>
          <w:rFonts w:ascii="Arial" w:hAnsi="Arial" w:cs="Arial"/>
          <w:b/>
          <w:color w:val="000000"/>
          <w:sz w:val="20"/>
          <w:szCs w:val="20"/>
          <w:lang w:eastAsia="pl-PL"/>
        </w:rPr>
      </w:pPr>
      <w:r w:rsidRPr="00BB177A">
        <w:rPr>
          <w:rFonts w:ascii="Arial" w:hAnsi="Arial" w:cs="Arial"/>
          <w:b/>
          <w:color w:val="000000"/>
          <w:sz w:val="20"/>
          <w:szCs w:val="20"/>
          <w:lang w:eastAsia="pl-PL"/>
        </w:rPr>
        <w:t>Pytanie nr 9</w:t>
      </w:r>
    </w:p>
    <w:p w:rsidR="00344834" w:rsidRPr="00BB177A" w:rsidRDefault="00344834" w:rsidP="0017276B">
      <w:pPr>
        <w:spacing w:after="0" w:line="360" w:lineRule="auto"/>
        <w:jc w:val="both"/>
        <w:rPr>
          <w:rFonts w:ascii="Arial" w:hAnsi="Arial" w:cs="Arial"/>
          <w:color w:val="000000"/>
          <w:sz w:val="20"/>
          <w:szCs w:val="20"/>
          <w:lang w:eastAsia="pl-PL"/>
        </w:rPr>
      </w:pPr>
      <w:r w:rsidRPr="00BB177A">
        <w:rPr>
          <w:rFonts w:ascii="Arial" w:hAnsi="Arial" w:cs="Arial"/>
          <w:color w:val="000000"/>
          <w:sz w:val="20"/>
          <w:szCs w:val="20"/>
          <w:lang w:eastAsia="pl-PL"/>
        </w:rPr>
        <w:lastRenderedPageBreak/>
        <w:t>Czy Zamawiający przez zapis w SIWZ w paragrafie XIV.1.4 rozumie, że gwarancja, jaką wykonawca zamierza udzielić na oprawy jest równa gwarancji utrzymania sprawności technicznej (serwisu/konserwacji) wymienionych opraw.</w:t>
      </w:r>
    </w:p>
    <w:p w:rsidR="00344834" w:rsidRPr="00BB177A" w:rsidRDefault="00344834" w:rsidP="0017276B">
      <w:pPr>
        <w:spacing w:after="0" w:line="360" w:lineRule="auto"/>
        <w:jc w:val="both"/>
        <w:rPr>
          <w:rFonts w:ascii="Arial" w:hAnsi="Arial" w:cs="Arial"/>
          <w:b/>
          <w:color w:val="000000"/>
          <w:sz w:val="20"/>
          <w:szCs w:val="20"/>
          <w:lang w:eastAsia="pl-PL"/>
        </w:rPr>
      </w:pPr>
      <w:r w:rsidRPr="00BB177A">
        <w:rPr>
          <w:rFonts w:ascii="Arial" w:hAnsi="Arial" w:cs="Arial"/>
          <w:b/>
          <w:color w:val="000000"/>
          <w:sz w:val="20"/>
          <w:szCs w:val="20"/>
          <w:lang w:eastAsia="pl-PL"/>
        </w:rPr>
        <w:t>Odpowiedź:</w:t>
      </w:r>
    </w:p>
    <w:p w:rsidR="00344834" w:rsidRPr="00BB177A" w:rsidRDefault="00344834" w:rsidP="0017276B">
      <w:pPr>
        <w:spacing w:after="0" w:line="360" w:lineRule="auto"/>
        <w:jc w:val="both"/>
        <w:rPr>
          <w:rFonts w:ascii="Arial" w:hAnsi="Arial" w:cs="Arial"/>
          <w:color w:val="000000"/>
          <w:sz w:val="20"/>
          <w:szCs w:val="20"/>
          <w:lang w:eastAsia="pl-PL"/>
        </w:rPr>
      </w:pPr>
      <w:r w:rsidRPr="00BB177A">
        <w:rPr>
          <w:rFonts w:ascii="Arial" w:hAnsi="Arial" w:cs="Arial"/>
          <w:color w:val="000000"/>
          <w:sz w:val="20"/>
          <w:szCs w:val="20"/>
          <w:lang w:eastAsia="pl-PL"/>
        </w:rPr>
        <w:t xml:space="preserve">Okres </w:t>
      </w:r>
      <w:r w:rsidR="00C04A5C" w:rsidRPr="00BB177A">
        <w:rPr>
          <w:rFonts w:ascii="Arial" w:hAnsi="Arial" w:cs="Arial"/>
          <w:color w:val="000000"/>
          <w:sz w:val="20"/>
          <w:szCs w:val="20"/>
          <w:lang w:eastAsia="pl-PL"/>
        </w:rPr>
        <w:t>udzielonej gwarancji na całość przedmiotu zamówienia równy okresowi wykonywania usługi konserwacji i serwisu na terenie Gminy Ustrzyki Dolne. Np. zaoferowany okres gwarancji 8 lat, Wykonawca zobowiązany jest do wykonania przez okres 8 lat  konserwacji oświetlenia .</w:t>
      </w:r>
    </w:p>
    <w:p w:rsidR="00C04A5C" w:rsidRPr="00BB177A" w:rsidRDefault="00C04A5C" w:rsidP="0017276B">
      <w:pPr>
        <w:spacing w:after="0" w:line="360" w:lineRule="auto"/>
        <w:jc w:val="both"/>
        <w:rPr>
          <w:rFonts w:ascii="Arial" w:hAnsi="Arial" w:cs="Arial"/>
          <w:b/>
          <w:color w:val="000000"/>
          <w:sz w:val="20"/>
          <w:szCs w:val="20"/>
          <w:lang w:eastAsia="pl-PL"/>
        </w:rPr>
      </w:pPr>
      <w:r w:rsidRPr="00BB177A">
        <w:rPr>
          <w:rFonts w:ascii="Arial" w:hAnsi="Arial" w:cs="Arial"/>
          <w:b/>
          <w:color w:val="000000"/>
          <w:sz w:val="20"/>
          <w:szCs w:val="20"/>
          <w:lang w:eastAsia="pl-PL"/>
        </w:rPr>
        <w:t>Pytanie nr 10</w:t>
      </w:r>
    </w:p>
    <w:p w:rsidR="00C04A5C" w:rsidRPr="00BB177A" w:rsidRDefault="00C04A5C" w:rsidP="0017276B">
      <w:pPr>
        <w:spacing w:after="0" w:line="360" w:lineRule="auto"/>
        <w:jc w:val="both"/>
        <w:rPr>
          <w:rFonts w:ascii="Arial" w:hAnsi="Arial" w:cs="Arial"/>
          <w:color w:val="000000"/>
          <w:sz w:val="20"/>
          <w:szCs w:val="20"/>
          <w:lang w:eastAsia="pl-PL"/>
        </w:rPr>
      </w:pPr>
      <w:r w:rsidRPr="00BB177A">
        <w:rPr>
          <w:rFonts w:ascii="Arial" w:hAnsi="Arial" w:cs="Arial"/>
          <w:color w:val="000000"/>
          <w:sz w:val="20"/>
          <w:szCs w:val="20"/>
          <w:lang w:eastAsia="pl-PL"/>
        </w:rPr>
        <w:t xml:space="preserve">Zamawiający w SIWZ w paragrafie VII.2.b pragnie otrzymać wykaz zrealizowanych inwestycji za okres 3 lat. Z racji, iż zestawienie takich inwestycji jest dość trudne z racji ich ilości proszę </w:t>
      </w:r>
      <w:r w:rsidR="00CB20FA" w:rsidRPr="00BB177A">
        <w:rPr>
          <w:rFonts w:ascii="Arial" w:hAnsi="Arial" w:cs="Arial"/>
          <w:color w:val="000000"/>
          <w:sz w:val="20"/>
          <w:szCs w:val="20"/>
          <w:lang w:eastAsia="pl-PL"/>
        </w:rPr>
        <w:t xml:space="preserve">o podanie, na jaką minimalną wartość </w:t>
      </w:r>
      <w:r w:rsidRPr="00BB177A">
        <w:rPr>
          <w:rFonts w:ascii="Arial" w:hAnsi="Arial" w:cs="Arial"/>
          <w:color w:val="000000"/>
          <w:sz w:val="20"/>
          <w:szCs w:val="20"/>
          <w:lang w:eastAsia="pl-PL"/>
        </w:rPr>
        <w:t xml:space="preserve"> </w:t>
      </w:r>
      <w:r w:rsidR="00CB20FA" w:rsidRPr="00BB177A">
        <w:rPr>
          <w:rFonts w:ascii="Arial" w:hAnsi="Arial" w:cs="Arial"/>
          <w:color w:val="000000"/>
          <w:sz w:val="20"/>
          <w:szCs w:val="20"/>
          <w:lang w:eastAsia="pl-PL"/>
        </w:rPr>
        <w:t>wykonawca powinien przedstawić referencje.</w:t>
      </w:r>
    </w:p>
    <w:p w:rsidR="00CB20FA" w:rsidRPr="00BB177A" w:rsidRDefault="00CB20FA" w:rsidP="0017276B">
      <w:pPr>
        <w:spacing w:after="0" w:line="360" w:lineRule="auto"/>
        <w:jc w:val="both"/>
        <w:rPr>
          <w:rFonts w:ascii="Arial" w:hAnsi="Arial" w:cs="Arial"/>
          <w:b/>
          <w:color w:val="000000"/>
          <w:sz w:val="20"/>
          <w:szCs w:val="20"/>
          <w:lang w:eastAsia="pl-PL"/>
        </w:rPr>
      </w:pPr>
      <w:r w:rsidRPr="00BB177A">
        <w:rPr>
          <w:rFonts w:ascii="Arial" w:hAnsi="Arial" w:cs="Arial"/>
          <w:b/>
          <w:color w:val="000000"/>
          <w:sz w:val="20"/>
          <w:szCs w:val="20"/>
          <w:lang w:eastAsia="pl-PL"/>
        </w:rPr>
        <w:t>Odpowiedź:</w:t>
      </w:r>
    </w:p>
    <w:p w:rsidR="00CB20FA" w:rsidRPr="00BB177A" w:rsidRDefault="00CB20FA" w:rsidP="0017276B">
      <w:pPr>
        <w:spacing w:after="0" w:line="360" w:lineRule="auto"/>
        <w:jc w:val="both"/>
        <w:rPr>
          <w:rFonts w:ascii="Arial" w:hAnsi="Arial" w:cs="Arial"/>
          <w:color w:val="000000"/>
          <w:sz w:val="20"/>
          <w:szCs w:val="20"/>
          <w:lang w:eastAsia="pl-PL"/>
        </w:rPr>
      </w:pPr>
      <w:r w:rsidRPr="00BB177A">
        <w:rPr>
          <w:rFonts w:ascii="Arial" w:hAnsi="Arial" w:cs="Arial"/>
          <w:color w:val="000000"/>
          <w:sz w:val="20"/>
          <w:szCs w:val="20"/>
          <w:lang w:eastAsia="pl-PL"/>
        </w:rPr>
        <w:t xml:space="preserve">Wykonawca powinien wykazać się przynajmniej pięcioma usługami w zakresie wymiany oświetlenia ulicznego. Zamawiający nie określa kwoty </w:t>
      </w:r>
      <w:r w:rsidR="000424E6" w:rsidRPr="00BB177A">
        <w:rPr>
          <w:rFonts w:ascii="Arial" w:hAnsi="Arial" w:cs="Arial"/>
          <w:color w:val="000000"/>
          <w:sz w:val="20"/>
          <w:szCs w:val="20"/>
          <w:lang w:eastAsia="pl-PL"/>
        </w:rPr>
        <w:t>minimalnej.</w:t>
      </w:r>
    </w:p>
    <w:p w:rsidR="000424E6" w:rsidRPr="00BB177A" w:rsidRDefault="000424E6" w:rsidP="0017276B">
      <w:pPr>
        <w:spacing w:after="0" w:line="360" w:lineRule="auto"/>
        <w:jc w:val="both"/>
        <w:rPr>
          <w:rFonts w:ascii="Arial" w:hAnsi="Arial" w:cs="Arial"/>
          <w:b/>
          <w:color w:val="000000"/>
          <w:sz w:val="20"/>
          <w:szCs w:val="20"/>
          <w:lang w:eastAsia="pl-PL"/>
        </w:rPr>
      </w:pPr>
      <w:r w:rsidRPr="00BB177A">
        <w:rPr>
          <w:rFonts w:ascii="Arial" w:hAnsi="Arial" w:cs="Arial"/>
          <w:b/>
          <w:color w:val="000000"/>
          <w:sz w:val="20"/>
          <w:szCs w:val="20"/>
          <w:lang w:eastAsia="pl-PL"/>
        </w:rPr>
        <w:t>Pytanie nr 11</w:t>
      </w:r>
    </w:p>
    <w:p w:rsidR="000424E6" w:rsidRPr="00BB177A" w:rsidRDefault="000424E6" w:rsidP="0017276B">
      <w:pPr>
        <w:spacing w:after="0" w:line="360" w:lineRule="auto"/>
        <w:jc w:val="both"/>
        <w:rPr>
          <w:rFonts w:ascii="Arial" w:hAnsi="Arial" w:cs="Arial"/>
          <w:color w:val="000000"/>
          <w:sz w:val="20"/>
          <w:szCs w:val="20"/>
          <w:lang w:eastAsia="pl-PL"/>
        </w:rPr>
      </w:pPr>
      <w:r w:rsidRPr="00BB177A">
        <w:rPr>
          <w:rFonts w:ascii="Arial" w:hAnsi="Arial" w:cs="Arial"/>
          <w:color w:val="000000"/>
          <w:sz w:val="20"/>
          <w:szCs w:val="20"/>
          <w:lang w:eastAsia="pl-PL"/>
        </w:rPr>
        <w:t>Czy Zamawiający planuje zwolnić wykonawcę z zapłaty za zajęcie pasa drogowego na drogach krajowych i wojewódzkich podczas realizacji inwestycji.</w:t>
      </w:r>
    </w:p>
    <w:p w:rsidR="000424E6" w:rsidRPr="00BB177A" w:rsidRDefault="000424E6" w:rsidP="0017276B">
      <w:pPr>
        <w:spacing w:after="0" w:line="360" w:lineRule="auto"/>
        <w:jc w:val="both"/>
        <w:rPr>
          <w:rFonts w:ascii="Arial" w:hAnsi="Arial" w:cs="Arial"/>
          <w:b/>
          <w:color w:val="000000"/>
          <w:sz w:val="20"/>
          <w:szCs w:val="20"/>
          <w:lang w:eastAsia="pl-PL"/>
        </w:rPr>
      </w:pPr>
      <w:r w:rsidRPr="00BB177A">
        <w:rPr>
          <w:rFonts w:ascii="Arial" w:hAnsi="Arial" w:cs="Arial"/>
          <w:b/>
          <w:color w:val="000000"/>
          <w:sz w:val="20"/>
          <w:szCs w:val="20"/>
          <w:lang w:eastAsia="pl-PL"/>
        </w:rPr>
        <w:t>Odpowiedź:</w:t>
      </w:r>
    </w:p>
    <w:p w:rsidR="000424E6" w:rsidRPr="00BB177A" w:rsidRDefault="000424E6" w:rsidP="0017276B">
      <w:pPr>
        <w:spacing w:after="0" w:line="360" w:lineRule="auto"/>
        <w:jc w:val="both"/>
        <w:rPr>
          <w:rFonts w:ascii="Arial" w:hAnsi="Arial" w:cs="Arial"/>
          <w:color w:val="000000"/>
          <w:sz w:val="20"/>
          <w:szCs w:val="20"/>
          <w:lang w:eastAsia="pl-PL"/>
        </w:rPr>
      </w:pPr>
      <w:r w:rsidRPr="00BB177A">
        <w:rPr>
          <w:rFonts w:ascii="Arial" w:hAnsi="Arial" w:cs="Arial"/>
          <w:color w:val="000000"/>
          <w:sz w:val="20"/>
          <w:szCs w:val="20"/>
          <w:lang w:eastAsia="pl-PL"/>
        </w:rPr>
        <w:t>W przypadku wymiany opraw przy drogach powiatowych, wojewódzkich lub krajowych procedury i opłaty wykonawca musi uwzględnić przy opracowaniu oferty.</w:t>
      </w:r>
    </w:p>
    <w:p w:rsidR="000424E6" w:rsidRPr="00BB177A" w:rsidRDefault="000424E6" w:rsidP="0017276B">
      <w:pPr>
        <w:spacing w:after="0" w:line="360" w:lineRule="auto"/>
        <w:jc w:val="both"/>
        <w:rPr>
          <w:rFonts w:ascii="Arial" w:hAnsi="Arial" w:cs="Arial"/>
          <w:b/>
          <w:color w:val="000000"/>
          <w:sz w:val="20"/>
          <w:szCs w:val="20"/>
          <w:lang w:eastAsia="pl-PL"/>
        </w:rPr>
      </w:pPr>
      <w:r w:rsidRPr="00BB177A">
        <w:rPr>
          <w:rFonts w:ascii="Arial" w:hAnsi="Arial" w:cs="Arial"/>
          <w:b/>
          <w:color w:val="000000"/>
          <w:sz w:val="20"/>
          <w:szCs w:val="20"/>
          <w:lang w:eastAsia="pl-PL"/>
        </w:rPr>
        <w:t>Pytanie nr 12</w:t>
      </w:r>
    </w:p>
    <w:p w:rsidR="000424E6" w:rsidRPr="00BB177A" w:rsidRDefault="000424E6" w:rsidP="0017276B">
      <w:pPr>
        <w:spacing w:after="0" w:line="360" w:lineRule="auto"/>
        <w:jc w:val="both"/>
        <w:rPr>
          <w:rFonts w:ascii="Arial" w:hAnsi="Arial" w:cs="Arial"/>
          <w:color w:val="000000"/>
          <w:sz w:val="20"/>
          <w:szCs w:val="20"/>
          <w:lang w:eastAsia="pl-PL"/>
        </w:rPr>
      </w:pPr>
      <w:r w:rsidRPr="00BB177A">
        <w:rPr>
          <w:rFonts w:ascii="Arial" w:hAnsi="Arial" w:cs="Arial"/>
          <w:color w:val="000000"/>
          <w:sz w:val="20"/>
          <w:szCs w:val="20"/>
          <w:lang w:eastAsia="pl-PL"/>
        </w:rPr>
        <w:t>Czy Zamawiający planuje zmienić minimalne parametry zamówienia określone w załączniku nr 1 do SIWZ.</w:t>
      </w:r>
    </w:p>
    <w:p w:rsidR="000424E6" w:rsidRPr="00BB177A" w:rsidRDefault="000424E6" w:rsidP="0017276B">
      <w:pPr>
        <w:spacing w:after="0" w:line="360" w:lineRule="auto"/>
        <w:jc w:val="both"/>
        <w:rPr>
          <w:rFonts w:ascii="Arial" w:hAnsi="Arial" w:cs="Arial"/>
          <w:b/>
          <w:color w:val="000000"/>
          <w:sz w:val="20"/>
          <w:szCs w:val="20"/>
          <w:lang w:eastAsia="pl-PL"/>
        </w:rPr>
      </w:pPr>
      <w:r w:rsidRPr="00BB177A">
        <w:rPr>
          <w:rFonts w:ascii="Arial" w:hAnsi="Arial" w:cs="Arial"/>
          <w:b/>
          <w:color w:val="000000"/>
          <w:sz w:val="20"/>
          <w:szCs w:val="20"/>
          <w:lang w:eastAsia="pl-PL"/>
        </w:rPr>
        <w:t>Odpowiedź:</w:t>
      </w:r>
    </w:p>
    <w:p w:rsidR="000424E6" w:rsidRPr="00BB177A" w:rsidRDefault="000424E6" w:rsidP="0017276B">
      <w:pPr>
        <w:spacing w:after="0" w:line="360" w:lineRule="auto"/>
        <w:jc w:val="both"/>
        <w:rPr>
          <w:rFonts w:ascii="Arial" w:hAnsi="Arial" w:cs="Arial"/>
          <w:color w:val="000000"/>
          <w:sz w:val="20"/>
          <w:szCs w:val="20"/>
          <w:lang w:eastAsia="pl-PL"/>
        </w:rPr>
      </w:pPr>
      <w:r w:rsidRPr="00BB177A">
        <w:rPr>
          <w:rFonts w:ascii="Arial" w:hAnsi="Arial" w:cs="Arial"/>
          <w:color w:val="000000"/>
          <w:sz w:val="20"/>
          <w:szCs w:val="20"/>
          <w:lang w:eastAsia="pl-PL"/>
        </w:rPr>
        <w:t>Zamawiający dokonał zmian minimalnych parametrów zamówienia  w załączeniu zmieniony  załącznik     nr 1 do SIWZ.</w:t>
      </w:r>
    </w:p>
    <w:p w:rsidR="000424E6" w:rsidRPr="00BB177A" w:rsidRDefault="000424E6" w:rsidP="0017276B">
      <w:pPr>
        <w:spacing w:after="0" w:line="360" w:lineRule="auto"/>
        <w:jc w:val="both"/>
        <w:rPr>
          <w:rFonts w:ascii="Arial" w:hAnsi="Arial" w:cs="Arial"/>
          <w:b/>
          <w:color w:val="000000"/>
          <w:sz w:val="20"/>
          <w:szCs w:val="20"/>
          <w:lang w:eastAsia="pl-PL"/>
        </w:rPr>
      </w:pPr>
      <w:r w:rsidRPr="00BB177A">
        <w:rPr>
          <w:rFonts w:ascii="Arial" w:hAnsi="Arial" w:cs="Arial"/>
          <w:b/>
          <w:color w:val="000000"/>
          <w:sz w:val="20"/>
          <w:szCs w:val="20"/>
          <w:lang w:eastAsia="pl-PL"/>
        </w:rPr>
        <w:t>Pytanie nr 13</w:t>
      </w:r>
    </w:p>
    <w:p w:rsidR="000424E6" w:rsidRPr="00BB177A" w:rsidRDefault="000424E6" w:rsidP="0017276B">
      <w:pPr>
        <w:spacing w:after="0" w:line="360" w:lineRule="auto"/>
        <w:jc w:val="both"/>
        <w:rPr>
          <w:rFonts w:ascii="Arial" w:hAnsi="Arial" w:cs="Arial"/>
          <w:color w:val="000000"/>
          <w:sz w:val="20"/>
          <w:szCs w:val="20"/>
          <w:lang w:eastAsia="pl-PL"/>
        </w:rPr>
      </w:pPr>
      <w:r w:rsidRPr="00BB177A">
        <w:rPr>
          <w:rFonts w:ascii="Arial" w:hAnsi="Arial" w:cs="Arial"/>
          <w:color w:val="000000"/>
          <w:sz w:val="20"/>
          <w:szCs w:val="20"/>
          <w:lang w:eastAsia="pl-PL"/>
        </w:rPr>
        <w:t>Czy Zamawiający w ramach wymiany i wprowadzenia użytkowego systemu sterowania oprawami planuje w godzinach nocnych redukować natężenie oświetlenia zamiast wyłączać je całkowicie. Jeśli tak to proszę podać informacje, których ulic będzie dotyczyło.</w:t>
      </w:r>
      <w:r w:rsidR="00C5076F" w:rsidRPr="00BB177A">
        <w:rPr>
          <w:rFonts w:ascii="Arial" w:hAnsi="Arial" w:cs="Arial"/>
          <w:color w:val="000000"/>
          <w:sz w:val="20"/>
          <w:szCs w:val="20"/>
          <w:lang w:eastAsia="pl-PL"/>
        </w:rPr>
        <w:t xml:space="preserve"> Należ</w:t>
      </w:r>
      <w:r w:rsidRPr="00BB177A">
        <w:rPr>
          <w:rFonts w:ascii="Arial" w:hAnsi="Arial" w:cs="Arial"/>
          <w:color w:val="000000"/>
          <w:sz w:val="20"/>
          <w:szCs w:val="20"/>
          <w:lang w:eastAsia="pl-PL"/>
        </w:rPr>
        <w:t xml:space="preserve">y również zauważyć, że utrzymanie </w:t>
      </w:r>
      <w:r w:rsidR="00C5076F" w:rsidRPr="00BB177A">
        <w:rPr>
          <w:rFonts w:ascii="Arial" w:hAnsi="Arial" w:cs="Arial"/>
          <w:color w:val="000000"/>
          <w:sz w:val="20"/>
          <w:szCs w:val="20"/>
          <w:lang w:eastAsia="pl-PL"/>
        </w:rPr>
        <w:t>oświetlenia na minimalnych poziomie na tych samych wytypowanych ulicach spowoduje wydłużenie oczekiwanego efektu ekologicznego, ekonomicznego i energetycznego.</w:t>
      </w:r>
    </w:p>
    <w:p w:rsidR="00C5076F" w:rsidRPr="00BB177A" w:rsidRDefault="00C5076F" w:rsidP="0017276B">
      <w:pPr>
        <w:spacing w:after="0" w:line="360" w:lineRule="auto"/>
        <w:jc w:val="both"/>
        <w:rPr>
          <w:rFonts w:ascii="Arial" w:hAnsi="Arial" w:cs="Arial"/>
          <w:b/>
          <w:color w:val="000000"/>
          <w:sz w:val="20"/>
          <w:szCs w:val="20"/>
          <w:lang w:eastAsia="pl-PL"/>
        </w:rPr>
      </w:pPr>
      <w:r w:rsidRPr="00BB177A">
        <w:rPr>
          <w:rFonts w:ascii="Arial" w:hAnsi="Arial" w:cs="Arial"/>
          <w:b/>
          <w:color w:val="000000"/>
          <w:sz w:val="20"/>
          <w:szCs w:val="20"/>
          <w:lang w:eastAsia="pl-PL"/>
        </w:rPr>
        <w:t>Odpowiedź:</w:t>
      </w:r>
    </w:p>
    <w:p w:rsidR="00C5076F" w:rsidRPr="00B6219D" w:rsidRDefault="00BB177A" w:rsidP="00B6219D">
      <w:pPr>
        <w:rPr>
          <w:rFonts w:ascii="Arial" w:hAnsi="Arial" w:cs="Arial"/>
        </w:rPr>
      </w:pPr>
      <w:r w:rsidRPr="00B6219D">
        <w:rPr>
          <w:rFonts w:ascii="Arial" w:hAnsi="Arial" w:cs="Arial"/>
        </w:rPr>
        <w:t>Zamawiający nie planuje redukcji natężenia oświetlenia.</w:t>
      </w:r>
    </w:p>
    <w:p w:rsidR="00C5076F" w:rsidRPr="00BB177A" w:rsidRDefault="00C5076F" w:rsidP="0017276B">
      <w:pPr>
        <w:spacing w:after="0" w:line="360" w:lineRule="auto"/>
        <w:jc w:val="both"/>
        <w:rPr>
          <w:rFonts w:ascii="Arial" w:hAnsi="Arial" w:cs="Arial"/>
          <w:b/>
          <w:color w:val="000000"/>
          <w:sz w:val="20"/>
          <w:szCs w:val="20"/>
          <w:lang w:eastAsia="pl-PL"/>
        </w:rPr>
      </w:pPr>
      <w:r w:rsidRPr="00BB177A">
        <w:rPr>
          <w:rFonts w:ascii="Arial" w:hAnsi="Arial" w:cs="Arial"/>
          <w:b/>
          <w:color w:val="000000"/>
          <w:sz w:val="20"/>
          <w:szCs w:val="20"/>
          <w:lang w:eastAsia="pl-PL"/>
        </w:rPr>
        <w:t xml:space="preserve">Pytanie nr 14 </w:t>
      </w:r>
    </w:p>
    <w:p w:rsidR="00C5076F" w:rsidRPr="00BB177A" w:rsidRDefault="00C5076F" w:rsidP="0017276B">
      <w:pPr>
        <w:spacing w:after="0" w:line="360" w:lineRule="auto"/>
        <w:jc w:val="both"/>
        <w:rPr>
          <w:rFonts w:ascii="Arial" w:hAnsi="Arial" w:cs="Arial"/>
          <w:color w:val="000000"/>
          <w:sz w:val="20"/>
          <w:szCs w:val="20"/>
          <w:lang w:eastAsia="pl-PL"/>
        </w:rPr>
      </w:pPr>
      <w:r w:rsidRPr="00BB177A">
        <w:rPr>
          <w:rFonts w:ascii="Arial" w:hAnsi="Arial" w:cs="Arial"/>
          <w:color w:val="000000"/>
          <w:sz w:val="20"/>
          <w:szCs w:val="20"/>
          <w:lang w:eastAsia="pl-PL"/>
        </w:rPr>
        <w:t>Proszę o informację, w jakim okresie Zamawiający planuje zamortyzować tę inwestycję.</w:t>
      </w:r>
    </w:p>
    <w:p w:rsidR="00C5076F" w:rsidRPr="00BB177A" w:rsidRDefault="00462EAB" w:rsidP="0017276B">
      <w:pPr>
        <w:spacing w:after="0" w:line="360" w:lineRule="auto"/>
        <w:jc w:val="both"/>
        <w:rPr>
          <w:rFonts w:ascii="Arial" w:hAnsi="Arial" w:cs="Arial"/>
          <w:color w:val="000000"/>
          <w:sz w:val="20"/>
          <w:szCs w:val="20"/>
          <w:lang w:eastAsia="pl-PL"/>
        </w:rPr>
      </w:pPr>
      <w:r>
        <w:rPr>
          <w:rFonts w:ascii="Arial" w:hAnsi="Arial" w:cs="Arial"/>
          <w:color w:val="000000"/>
          <w:sz w:val="20"/>
          <w:szCs w:val="20"/>
          <w:lang w:eastAsia="pl-PL"/>
        </w:rPr>
        <w:t>Zamawiający zamortyzuje środek trwały powstały w wyniku tej inwestycji zgodnie z Rozporządzeniem Rady Ministrów z dnia 10.12.2010 r. w sprawie klasyfikacji środków trwałych.</w:t>
      </w:r>
    </w:p>
    <w:p w:rsidR="00C5076F" w:rsidRPr="00BB177A" w:rsidRDefault="00C5076F" w:rsidP="0017276B">
      <w:pPr>
        <w:spacing w:after="0" w:line="360" w:lineRule="auto"/>
        <w:jc w:val="both"/>
        <w:rPr>
          <w:rFonts w:ascii="Arial" w:hAnsi="Arial" w:cs="Arial"/>
          <w:b/>
          <w:color w:val="000000"/>
          <w:sz w:val="20"/>
          <w:szCs w:val="20"/>
          <w:lang w:eastAsia="pl-PL"/>
        </w:rPr>
      </w:pPr>
      <w:r w:rsidRPr="00BB177A">
        <w:rPr>
          <w:rFonts w:ascii="Arial" w:hAnsi="Arial" w:cs="Arial"/>
          <w:b/>
          <w:color w:val="000000"/>
          <w:sz w:val="20"/>
          <w:szCs w:val="20"/>
          <w:lang w:eastAsia="pl-PL"/>
        </w:rPr>
        <w:t>Pytanie nr 15</w:t>
      </w:r>
    </w:p>
    <w:p w:rsidR="00C5076F" w:rsidRPr="00BB177A" w:rsidRDefault="00DA5C8E" w:rsidP="00DA5C8E">
      <w:pPr>
        <w:spacing w:after="0" w:line="360" w:lineRule="auto"/>
        <w:jc w:val="both"/>
        <w:rPr>
          <w:rFonts w:ascii="Arial" w:hAnsi="Arial" w:cs="Arial"/>
          <w:color w:val="000000"/>
          <w:sz w:val="20"/>
          <w:szCs w:val="20"/>
          <w:lang w:eastAsia="pl-PL"/>
        </w:rPr>
      </w:pPr>
      <w:r w:rsidRPr="00BB177A">
        <w:rPr>
          <w:rFonts w:ascii="Arial" w:hAnsi="Arial" w:cs="Arial"/>
          <w:color w:val="000000"/>
          <w:sz w:val="20"/>
          <w:szCs w:val="20"/>
          <w:lang w:eastAsia="pl-PL"/>
        </w:rPr>
        <w:t>Wykonawca zwraca uwagę Zamawiającemu na zapisy SIWZ, które narażają Zamawiającego na otrzymanie produktów  oraz usługi niewłaściwej jakości :</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Ilość lumenów z wata - wpisano 85 lm/w z zastrzeżeniem, że poziom uzyskanych lm/w powinien być potwierdzony badaniem fotometrycznym źródła światła.</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 xml:space="preserve">Jest to bardzo niski współczynnik, dodatkowo w żadnej z obecnie ogłaszanych dokumentacji przetargowych nie stosuje się pomiaru ze źródła światła, gdyż jest on bez znaczenia dla Zamawiającego - istotny jest pomiar skuteczności z oprawy, już po startach wynikających z przechodzenia światła przez soczewki, klosz itp. Zastosowanie proponowanego współczynnika będzie oznaczało dla Zamawiającego bardzo niską jakość zakupionych opraw. Standardową wielkością używaną obecnie we wszystkich przetargach jest wartość co najmniej 100 lm/w z oprawy (co najmniej 115-120lm/w ze źródła), gdyż dopiero taki parametr gwarantuje Zamawiającemu uzyskanie właściwych </w:t>
      </w:r>
      <w:proofErr w:type="spellStart"/>
      <w:r w:rsidRPr="00BB177A">
        <w:rPr>
          <w:rFonts w:ascii="Arial" w:eastAsia="Times New Roman" w:hAnsi="Arial" w:cs="Arial"/>
          <w:color w:val="000000"/>
          <w:sz w:val="20"/>
          <w:szCs w:val="20"/>
          <w:lang w:eastAsia="pl-PL"/>
        </w:rPr>
        <w:t>oszczędności.Tak</w:t>
      </w:r>
      <w:proofErr w:type="spellEnd"/>
      <w:r w:rsidRPr="00BB177A">
        <w:rPr>
          <w:rFonts w:ascii="Arial" w:eastAsia="Times New Roman" w:hAnsi="Arial" w:cs="Arial"/>
          <w:color w:val="000000"/>
          <w:sz w:val="20"/>
          <w:szCs w:val="20"/>
          <w:lang w:eastAsia="pl-PL"/>
        </w:rPr>
        <w:t xml:space="preserve"> niski poziom skuteczności, jak zapisany w SIWZ, prezentują tylko słabej jakości importowane oprawy z Chin, ale zakładamy, że Zamawiający chciałby uzyskać wysokie parametry, a nie niewystarczające.</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Proponujemy więc zmianę tego zapisu na następujący:</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Ilość lm/W - minimum 100 lm/W z oprawy, rozumiana jako strumień świetlny emitowany przez oprawę z uwzględnieniem wszelkich występujących strat do całkowitej energii zużywanej przez oprawę, jako system</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2. Żywotność - wpisano &gt;70.000 godzin</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 xml:space="preserve">Ponownie, jest to wartość niespotykana już w specyfikacjach przetargowych. Obecnie obowiązującym parametrem żywotności jest co najmniej 80.000 do 100.000 godzin. Jednak sam zapis ilości godzin żywotności nie zabezpiecza interesów Zamawiającego w stopniu wystarczającym. Niezbędny jest również określenie współczynnika utrzymania strumienia świetlnego w czasie, który pokazuje prawdziwą jakość źródeł światła. W większości postępowań przyjmuje się ten współczynnik na poziomie 80% minimum. </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Utrzymanie dotychczasowego zapisu grozi Zamawiającemu uzyskaniem opraw, które w bardzo krótkim czasie mogą przestać spełniać wymagane normy klas oświetleniowych, gdyż źródła LED stracą zbyt wiele światła w porównaniu z wartością początkową, a Zamawiający nie określając tego współczynnika nie będzie mógł wymagać jego utrzymania. Można odnieść wrażenie, że tak niskie parametry techniczne mają służyć dopuszczeniu opraw importowanych o bardzo niskiej jakości.</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Proponujemy więc zmianę tego zapisu na następujący:</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Żywotność (h) - minimum 80.000 godzin przy L80</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3. Barwa światła - wpisano temperaturę barwową 6000K</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Jest to oczywiście parametr uznaniowy, jednakże warto zdawać sobie sprawę, że światło o temperaturze 6000K jest bardzo nieprzyjemne dla oczu, ma prawie niebieską, ostrą barwę, i generalnie gminy  nie zamawiając opraw o takiej barwie światła. Zdecydowana większość gmin zamawia obecnie oprawy o źródłach emitujących światło o barwie 4000K (neutralny biały) lub 5000K (zimny biały). Z doświadczeń różnych gmin wynika, że mieszkańcy bardzo źle przyjmują modernizację oświetlenia, w wyniku której następuje zmiana barwy światła na bardzo zimną, niebieską. Decyzja należy w tym zakresie do Zamawiającego, warto jednak dodać, że tak wysoka barwa światła jest proponowana przez dostawców opraw o niskich parametrach, gdyż dopiero przy takiej barwie osiągają minimalne skuteczności świetlne, opisane  w p. 1.</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Proponujemy więc zmianę tego zapisu na następujący:</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Barwa Światła (K) - 4.000 +/- 5% lub 4.500 +/-5% lub 5.000 +/- 5%</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4. Klasa szczelności - wpisano IP 65</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Ponownie, jest to parametr opraw o niższej jakości. Ogólnie stosowanym obecnie parametrem jest IP 66, który daje Zamawiającemu większą pewność w zakresie bezusterkowej pracy oprawy przez długi okres czasu.</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Proponujemy więc zmianę tego zapisu na następujący:</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Klasa szczelności - IP 66</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5. Temperatura pracy - wpisano -35/+85</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Rozumiemy, że jest to pomyłka, w naszym kraju (i chyba nigdzie) nie występują temperatury w okolicach 85 stopni. Prosimy o poprawienie tej wartości na właściwą. </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6. Dyfuzor - wpisano szkło transparentne</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Dziwi fakt, że przy określeniu rodzaju klosza (najlepszym dla Zamawiającego rozwiązaniem niewątpliwie byłoby zastosowanie klosza ze szkła hartowanego) nie wpisano stopnia odporności na uderzenia, tzw. współczynnika IK. Podanie wartości tego współczynnika zabezpiecza interes Zamawiającego w zakresie wandalizmu i niektórych zdarzeń niezależnych od Zamawiającego i nie objętych gwarancją i rękojmią.</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Proponujemy więc zmianę tego zapisu na następujący:</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Dyfuzor - Szkło hartowane o IK nie mniejszym niż 09</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7. Zasilanie - wpisano Brak zasilacza jako samodzielnego modułu (zasilacz zintegrowany z układem Chip on Board)</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Jest to oczywiście kolejna decyzja Zamawiającego, warto jednak zdawać sobie sprawę z jej konsekwencji. Brak zasilacza, więc również możliwości sterowania oświetleniem - w postaci zaprogramowanych z góry różnych natężeń oświetlenia w różnych godzinach, lub w formie sterowania online, powoduje, że oszczędności uzyskane w wyniku modernizacji będą sporo niższe. Zastosowanie redukcji natężenia oświetlenia w okresach zmniejszonego ruchu drogowego i pieszego pozwala na dodatkowe oszczędności energii w ilości 30-40% od wartości nominalnych wynikających z mocy zainstalowanych opraw. Zamawiający może się pozbawić tych oszczędności, warto jednak zdawać sobie z tego sprawę i podejmować decyzję świadomie, nie tylko na bazie informacji dostarczonych przez jednego z oferentów.</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Proponujemy więc zmianę tego zapisu na następujący:</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Zasilanie - układ zasilający ma posiadać trwałość nie gorszą niż zasilany z niego panel LED, na poziomie 80 000 – 100 000 godzin, dodatkowo ma mieć możliwość zaprogramowania 5-stopniowej autonomicznej redukcji mocy, według wskazań Zamawiającego</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8. Obudowa - wpisano aluminium</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Sam taki zapis nie zabezpiecza interesów Zamawiającego w stopniu wystarczającym. Obudowa z aluminium może równie dobrze być obudową z blachy, nie oddającej we właściwy sposób ciepła produkowanego przez źródła światła, co kończy się generalnie drastycznym skróceniem żywotności źródeł światła, a więc dodatkowymi kosztami dla Zamawiającego po upływie okresu gwarancji. Właściwe oddawanie ciepła gwarantuje obudowa wykonana z wysokociśnieniowego odlewu aluminium, który w lepszy sposób oddaje ciepło, rozprowadzając je równomiernie na całej powierzchni.</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Proponujemy więc zmianę tego zapisu na następujący:</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Obudowa  - z wysokociśnieniowo wtryskiwanego odlewu aluminium stanowiącego jednocześnie radiator oprawy, korpus nie może posiadać zewnętrznego radiatora w postaci użebrowania</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 xml:space="preserve">9. Certyfikaty - wpisano CE, </w:t>
      </w:r>
      <w:proofErr w:type="spellStart"/>
      <w:r w:rsidRPr="00BB177A">
        <w:rPr>
          <w:rFonts w:ascii="Arial" w:eastAsia="Times New Roman" w:hAnsi="Arial" w:cs="Arial"/>
          <w:color w:val="000000"/>
          <w:sz w:val="20"/>
          <w:szCs w:val="20"/>
          <w:lang w:eastAsia="pl-PL"/>
        </w:rPr>
        <w:t>RoHD</w:t>
      </w:r>
      <w:proofErr w:type="spellEnd"/>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 xml:space="preserve">CE jest oczywiście niezbędnym dokumentem dopuszczającym produkt na rynek UE. Certyfikat ROHD jest jednak egzotycznym certyfikatem, nadawanym dla produktów chińskich  w celu dopuszczenia ich na rynek USA. Nie ma on żadnego zastosowania w Polsce i Europie, więc Zamawiający nie może go wymagać. Taki zapis może świadczyć o ukierunkowaniu postępowania przetargowego na określonego producenta zagranicznego ( w tym wypadku z Chin) i chęci wyeliminowania nie tylko krajowych producentów, ale również europejskich. Niewątpliwie taki zapis zostanie skutecznie zaskarżony przez Oferentów do UZP. Stosowanymi powszechnie certyfikatami w postępowaniach przetargowych są zazwyczaj następujące nazwy: ENEC, DEKRA, ewentualnie TÜV. Zamawiający wpisując certyfikat </w:t>
      </w:r>
      <w:proofErr w:type="spellStart"/>
      <w:r w:rsidRPr="00BB177A">
        <w:rPr>
          <w:rFonts w:ascii="Arial" w:eastAsia="Times New Roman" w:hAnsi="Arial" w:cs="Arial"/>
          <w:color w:val="000000"/>
          <w:sz w:val="20"/>
          <w:szCs w:val="20"/>
          <w:lang w:eastAsia="pl-PL"/>
        </w:rPr>
        <w:t>RoHD</w:t>
      </w:r>
      <w:proofErr w:type="spellEnd"/>
      <w:r w:rsidRPr="00BB177A">
        <w:rPr>
          <w:rFonts w:ascii="Arial" w:eastAsia="Times New Roman" w:hAnsi="Arial" w:cs="Arial"/>
          <w:color w:val="000000"/>
          <w:sz w:val="20"/>
          <w:szCs w:val="20"/>
          <w:lang w:eastAsia="pl-PL"/>
        </w:rPr>
        <w:t>, nie mający zastosowania na terytorium RP, eliminujący praktycznie wszystkich europejskich producentów, postępuje niezgodnie z zapisami PZP.</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Proponujemy więc zmianę tego zapisu na następujący:</w:t>
      </w:r>
    </w:p>
    <w:p w:rsidR="00DA5C8E" w:rsidRPr="00BB177A" w:rsidRDefault="00DA5C8E" w:rsidP="00DA5C8E">
      <w:pPr>
        <w:spacing w:after="0" w:line="360" w:lineRule="auto"/>
        <w:jc w:val="both"/>
        <w:rPr>
          <w:rFonts w:ascii="Arial" w:eastAsia="Times New Roman" w:hAnsi="Arial" w:cs="Arial"/>
          <w:color w:val="000000"/>
          <w:sz w:val="20"/>
          <w:szCs w:val="20"/>
          <w:lang w:eastAsia="pl-PL"/>
        </w:rPr>
      </w:pPr>
      <w:r w:rsidRPr="00BB177A">
        <w:rPr>
          <w:rFonts w:ascii="Arial" w:eastAsia="Times New Roman" w:hAnsi="Arial" w:cs="Arial"/>
          <w:color w:val="000000"/>
          <w:sz w:val="20"/>
          <w:szCs w:val="20"/>
          <w:lang w:eastAsia="pl-PL"/>
        </w:rPr>
        <w:t>Certyfikaty: CE, ponadto oprawa powinna posiadać certyfikat niezależnej, międzynarodowej instytucji certyfikującej typu ENEC, DEKRA, lub TÜV potwierdzający deklarowane parametry techniczne.</w:t>
      </w:r>
    </w:p>
    <w:p w:rsidR="00DA5C8E" w:rsidRPr="00BB177A" w:rsidRDefault="00DA5C8E" w:rsidP="00DA5C8E">
      <w:pPr>
        <w:spacing w:after="0" w:line="360" w:lineRule="auto"/>
        <w:jc w:val="both"/>
        <w:rPr>
          <w:rFonts w:ascii="Arial" w:eastAsia="Times New Roman" w:hAnsi="Arial" w:cs="Arial"/>
          <w:b/>
          <w:color w:val="000000"/>
          <w:sz w:val="20"/>
          <w:szCs w:val="20"/>
          <w:lang w:eastAsia="pl-PL"/>
        </w:rPr>
      </w:pPr>
      <w:r w:rsidRPr="00BB177A">
        <w:rPr>
          <w:rFonts w:ascii="Arial" w:eastAsia="Times New Roman" w:hAnsi="Arial" w:cs="Arial"/>
          <w:b/>
          <w:color w:val="000000"/>
          <w:sz w:val="20"/>
          <w:szCs w:val="20"/>
          <w:lang w:eastAsia="pl-PL"/>
        </w:rPr>
        <w:t>Odpowiedź:</w:t>
      </w:r>
    </w:p>
    <w:p w:rsidR="00DA5C8E" w:rsidRPr="00BB177A" w:rsidRDefault="00DA5C8E" w:rsidP="00DA5C8E">
      <w:pPr>
        <w:spacing w:after="0" w:line="360" w:lineRule="auto"/>
        <w:jc w:val="both"/>
        <w:rPr>
          <w:rFonts w:ascii="Arial" w:hAnsi="Arial" w:cs="Arial"/>
          <w:color w:val="000000"/>
          <w:sz w:val="20"/>
          <w:szCs w:val="20"/>
          <w:lang w:eastAsia="pl-PL"/>
        </w:rPr>
      </w:pPr>
      <w:r w:rsidRPr="00BB177A">
        <w:rPr>
          <w:rFonts w:ascii="Arial" w:hAnsi="Arial" w:cs="Arial"/>
          <w:color w:val="000000"/>
          <w:sz w:val="20"/>
          <w:szCs w:val="20"/>
          <w:lang w:eastAsia="pl-PL"/>
        </w:rPr>
        <w:t>Zamawiający uwzględniając uwagi dokonał zmian minimalnych parametrów zamówienia  w załączeniu zmieniony  załącznik     nr 1 do SIWZ.</w:t>
      </w:r>
    </w:p>
    <w:p w:rsidR="00DA5C8E" w:rsidRPr="00BB177A" w:rsidRDefault="00DA5C8E" w:rsidP="00DA5C8E">
      <w:pPr>
        <w:spacing w:after="0" w:line="360" w:lineRule="auto"/>
        <w:jc w:val="both"/>
        <w:rPr>
          <w:rFonts w:ascii="Arial" w:hAnsi="Arial" w:cs="Arial"/>
          <w:b/>
          <w:color w:val="000000"/>
          <w:sz w:val="20"/>
          <w:szCs w:val="20"/>
          <w:lang w:eastAsia="pl-PL"/>
        </w:rPr>
      </w:pPr>
      <w:r w:rsidRPr="00BB177A">
        <w:rPr>
          <w:rFonts w:ascii="Arial" w:hAnsi="Arial" w:cs="Arial"/>
          <w:b/>
          <w:color w:val="000000"/>
          <w:sz w:val="20"/>
          <w:szCs w:val="20"/>
          <w:lang w:eastAsia="pl-PL"/>
        </w:rPr>
        <w:t>Pytanie nr 16</w:t>
      </w:r>
    </w:p>
    <w:p w:rsidR="0057222E" w:rsidRPr="00A358C3" w:rsidRDefault="0057222E" w:rsidP="0057222E">
      <w:pPr>
        <w:spacing w:after="293" w:line="293" w:lineRule="exact"/>
        <w:jc w:val="both"/>
        <w:rPr>
          <w:rFonts w:ascii="Arial" w:hAnsi="Arial" w:cs="Arial"/>
          <w:sz w:val="32"/>
          <w:szCs w:val="32"/>
        </w:rPr>
      </w:pPr>
      <w:r w:rsidRPr="00A358C3">
        <w:rPr>
          <w:rFonts w:ascii="Arial" w:hAnsi="Arial" w:cs="Arial"/>
          <w:color w:val="000000"/>
          <w:sz w:val="32"/>
          <w:szCs w:val="32"/>
          <w:vertAlign w:val="subscript"/>
          <w:lang w:eastAsia="pl-PL" w:bidi="pl-PL"/>
        </w:rPr>
        <w:t>Czy opisane oprawy do projektu wymiany oświetlenia i konserwacji mają ogólne zastosowanie normy w SIWZ proszę o dopisanie zmian tak aby zachować przejrzystość przeprowadzonego postępowania oraz przedstawić wiarygodne wyliczenia , do postępowania w Miejscowości, Gmina Ustrzyki Dolne ul. Kopernika 1 .</w:t>
      </w:r>
    </w:p>
    <w:p w:rsidR="0057222E" w:rsidRPr="00A358C3" w:rsidRDefault="0057222E" w:rsidP="0057222E">
      <w:pPr>
        <w:spacing w:line="302" w:lineRule="exact"/>
        <w:jc w:val="both"/>
        <w:rPr>
          <w:rFonts w:ascii="Arial" w:hAnsi="Arial" w:cs="Arial"/>
          <w:sz w:val="32"/>
          <w:szCs w:val="32"/>
        </w:rPr>
      </w:pPr>
      <w:r w:rsidRPr="00A358C3">
        <w:rPr>
          <w:rFonts w:ascii="Arial" w:hAnsi="Arial" w:cs="Arial"/>
          <w:color w:val="000000"/>
          <w:sz w:val="32"/>
          <w:szCs w:val="32"/>
          <w:vertAlign w:val="subscript"/>
          <w:lang w:eastAsia="pl-PL" w:bidi="pl-PL"/>
        </w:rPr>
        <w:t>W zakresie zagadnień specyficznych dla oświetlenia drogowego za podstawę opracowania Przepisy ustawy z dnia 16 kwietnia 1993 r. o zwalczaniu nieuczciwej konkurencji (</w:t>
      </w:r>
      <w:proofErr w:type="spellStart"/>
      <w:r w:rsidRPr="00A358C3">
        <w:rPr>
          <w:rFonts w:ascii="Arial" w:hAnsi="Arial" w:cs="Arial"/>
          <w:color w:val="000000"/>
          <w:sz w:val="32"/>
          <w:szCs w:val="32"/>
          <w:vertAlign w:val="subscript"/>
          <w:lang w:eastAsia="pl-PL" w:bidi="pl-PL"/>
        </w:rPr>
        <w:t>uznk</w:t>
      </w:r>
      <w:proofErr w:type="spellEnd"/>
      <w:r w:rsidRPr="00A358C3">
        <w:rPr>
          <w:rFonts w:ascii="Arial" w:hAnsi="Arial" w:cs="Arial"/>
          <w:color w:val="000000"/>
          <w:sz w:val="32"/>
          <w:szCs w:val="32"/>
          <w:vertAlign w:val="subscript"/>
          <w:lang w:eastAsia="pl-PL" w:bidi="pl-PL"/>
        </w:rPr>
        <w:t xml:space="preserve">) mogą być podstawą prawną do eliminowania bezprawnych </w:t>
      </w:r>
      <w:proofErr w:type="spellStart"/>
      <w:r w:rsidRPr="00A358C3">
        <w:rPr>
          <w:rFonts w:ascii="Arial" w:hAnsi="Arial" w:cs="Arial"/>
          <w:color w:val="000000"/>
          <w:sz w:val="32"/>
          <w:szCs w:val="32"/>
          <w:vertAlign w:val="subscript"/>
          <w:lang w:eastAsia="pl-PL" w:bidi="pl-PL"/>
        </w:rPr>
        <w:t>zachowań</w:t>
      </w:r>
      <w:proofErr w:type="spellEnd"/>
      <w:r w:rsidRPr="00A358C3">
        <w:rPr>
          <w:rFonts w:ascii="Arial" w:hAnsi="Arial" w:cs="Arial"/>
          <w:color w:val="000000"/>
          <w:sz w:val="32"/>
          <w:szCs w:val="32"/>
          <w:vertAlign w:val="subscript"/>
          <w:lang w:eastAsia="pl-PL" w:bidi="pl-PL"/>
        </w:rPr>
        <w:t xml:space="preserve"> , które dotyczą praw wyłącznych chronionych na podstawie ustawy z dnia 30 czerwca 2000 r. Prawo własności przemysłowej i nią niniejszej Analizy służyły następujące akty prawne, rozporządzenia oraz Polskie Normy: Ustawy 1) miejscowym planem zagospodarowania przestrzennego, a w przypadku braku takiego planu - z kierunkami rozwoju gminy zawartymi w studium uwarunkowań i kierunków zagospodarowania przestrzennego gminy; 2) odpowiednim programem ochrony powietrza przyjętym na podstawie art. 91 ustawy z dnia 7 kwietnia 2001 r. - Prawo ochrony środowiska. Rozporządzenia:</w:t>
      </w:r>
    </w:p>
    <w:p w:rsidR="0057222E" w:rsidRPr="00A358C3" w:rsidRDefault="0057222E" w:rsidP="0057222E">
      <w:pPr>
        <w:widowControl w:val="0"/>
        <w:numPr>
          <w:ilvl w:val="0"/>
          <w:numId w:val="7"/>
        </w:numPr>
        <w:shd w:val="clear" w:color="auto" w:fill="FFFFFF"/>
        <w:tabs>
          <w:tab w:val="left" w:pos="226"/>
        </w:tabs>
        <w:suppressAutoHyphens/>
        <w:autoSpaceDN w:val="0"/>
        <w:spacing w:after="0" w:line="302" w:lineRule="exact"/>
        <w:ind w:left="0" w:firstLine="0"/>
        <w:jc w:val="both"/>
        <w:textAlignment w:val="baseline"/>
        <w:rPr>
          <w:rFonts w:ascii="Arial" w:hAnsi="Arial" w:cs="Arial"/>
          <w:sz w:val="32"/>
          <w:szCs w:val="32"/>
        </w:rPr>
      </w:pPr>
      <w:r w:rsidRPr="00A358C3">
        <w:rPr>
          <w:rFonts w:ascii="Arial" w:hAnsi="Arial" w:cs="Arial"/>
          <w:color w:val="000000"/>
          <w:sz w:val="32"/>
          <w:szCs w:val="32"/>
          <w:vertAlign w:val="subscript"/>
          <w:lang w:eastAsia="pl-PL" w:bidi="pl-PL"/>
        </w:rPr>
        <w:t>Rozporządzenie Ministra Transportu i Gospodarki Morskiej z dnia 2.03.1999 r. w sprawie warunków technicznych, jakim powinny odpowiadać drogi publiczne i ich usytuowanie (Dz. U. Nr 43 z 1999 z późno, zmianami) § 109.</w:t>
      </w:r>
    </w:p>
    <w:p w:rsidR="0057222E" w:rsidRPr="00A358C3" w:rsidRDefault="0057222E" w:rsidP="0057222E">
      <w:pPr>
        <w:spacing w:line="302" w:lineRule="exact"/>
        <w:jc w:val="both"/>
        <w:rPr>
          <w:rFonts w:ascii="Arial" w:hAnsi="Arial" w:cs="Arial"/>
          <w:sz w:val="32"/>
          <w:szCs w:val="32"/>
        </w:rPr>
      </w:pPr>
      <w:r w:rsidRPr="00A358C3">
        <w:rPr>
          <w:rFonts w:ascii="Arial" w:hAnsi="Arial" w:cs="Arial"/>
          <w:color w:val="000000"/>
          <w:sz w:val="32"/>
          <w:szCs w:val="32"/>
          <w:vertAlign w:val="subscript"/>
          <w:lang w:eastAsia="pl-PL" w:bidi="pl-PL"/>
        </w:rPr>
        <w:t>Normy: • PN-EN 13201- 2, 3 i 4 Oświetlenie Dróg</w:t>
      </w:r>
    </w:p>
    <w:p w:rsidR="0057222E" w:rsidRPr="00A358C3" w:rsidRDefault="0057222E" w:rsidP="0057222E">
      <w:pPr>
        <w:widowControl w:val="0"/>
        <w:numPr>
          <w:ilvl w:val="0"/>
          <w:numId w:val="6"/>
        </w:numPr>
        <w:shd w:val="clear" w:color="auto" w:fill="FFFFFF"/>
        <w:tabs>
          <w:tab w:val="left" w:pos="217"/>
        </w:tabs>
        <w:suppressAutoHyphens/>
        <w:autoSpaceDN w:val="0"/>
        <w:spacing w:after="0" w:line="302" w:lineRule="exact"/>
        <w:ind w:left="0" w:firstLine="0"/>
        <w:jc w:val="both"/>
        <w:textAlignment w:val="baseline"/>
        <w:rPr>
          <w:rFonts w:ascii="Arial" w:hAnsi="Arial" w:cs="Arial"/>
          <w:sz w:val="32"/>
          <w:szCs w:val="32"/>
        </w:rPr>
      </w:pPr>
      <w:r w:rsidRPr="00A358C3">
        <w:rPr>
          <w:rFonts w:ascii="Arial" w:hAnsi="Arial" w:cs="Arial"/>
          <w:color w:val="000000"/>
          <w:sz w:val="32"/>
          <w:szCs w:val="32"/>
          <w:vertAlign w:val="subscript"/>
          <w:lang w:eastAsia="pl-PL" w:bidi="pl-PL"/>
        </w:rPr>
        <w:t>Analiza oddziaływania na środowisko jest zgodna z Dyrektywą dotyczącą „Oceny Wpływu na Środowisko" 85/337/EEC znowelizowaną przez Dyrektywę 97/11/EC -COM (1993) 575. Korzystano również z projektu „Wspólnotowych ram dla współpracy w celu promowania zrównoważonego rozwoju" 1411/2001/EC-COM (1999) 557. Pomocniczo uwzględniono zapisy Strategii Tematycznej dla Środowiska Miejskiego, stanowiącej część europejskiej polityki w zakresie środowiska przyrodniczego na obszarach zurbanizowanych, stanowiącej część VI Programu Działań „Środowisko 2010: Nasza przyszłość, oraz ustawom o efektywności energetycznej i uwzględnieniem polityki klimatycznej z zachowaniem strategii niskoemisyjnej rozwoju.</w:t>
      </w:r>
    </w:p>
    <w:p w:rsidR="0057222E" w:rsidRPr="00A358C3" w:rsidRDefault="0057222E" w:rsidP="0057222E">
      <w:pPr>
        <w:spacing w:line="302" w:lineRule="exact"/>
        <w:rPr>
          <w:rFonts w:ascii="Arial" w:hAnsi="Arial" w:cs="Arial"/>
          <w:sz w:val="32"/>
          <w:szCs w:val="32"/>
        </w:rPr>
      </w:pPr>
      <w:r w:rsidRPr="00A358C3">
        <w:rPr>
          <w:rFonts w:ascii="Arial" w:hAnsi="Arial" w:cs="Arial"/>
          <w:color w:val="000000"/>
          <w:sz w:val="32"/>
          <w:szCs w:val="32"/>
          <w:vertAlign w:val="subscript"/>
          <w:lang w:eastAsia="pl-PL" w:bidi="pl-PL"/>
        </w:rPr>
        <w:t>Parametry techniczno-użytkowe, jakimi powinny charakteryzować się oprawy LED</w:t>
      </w:r>
    </w:p>
    <w:p w:rsidR="0057222E" w:rsidRPr="00A358C3" w:rsidRDefault="0057222E" w:rsidP="0057222E">
      <w:pPr>
        <w:widowControl w:val="0"/>
        <w:numPr>
          <w:ilvl w:val="0"/>
          <w:numId w:val="6"/>
        </w:numPr>
        <w:shd w:val="clear" w:color="auto" w:fill="FFFFFF"/>
        <w:tabs>
          <w:tab w:val="left" w:pos="212"/>
        </w:tabs>
        <w:suppressAutoHyphens/>
        <w:autoSpaceDN w:val="0"/>
        <w:spacing w:after="0" w:line="302" w:lineRule="exact"/>
        <w:ind w:left="0" w:firstLine="0"/>
        <w:textAlignment w:val="baseline"/>
        <w:rPr>
          <w:rFonts w:ascii="Arial" w:hAnsi="Arial" w:cs="Arial"/>
          <w:sz w:val="32"/>
          <w:szCs w:val="32"/>
        </w:rPr>
      </w:pPr>
      <w:r w:rsidRPr="00A358C3">
        <w:rPr>
          <w:rFonts w:ascii="Arial" w:hAnsi="Arial" w:cs="Arial"/>
          <w:color w:val="000000"/>
          <w:sz w:val="32"/>
          <w:szCs w:val="32"/>
          <w:vertAlign w:val="subscript"/>
          <w:lang w:eastAsia="pl-PL" w:bidi="pl-PL"/>
        </w:rPr>
        <w:t>Oprawa przy ustawieniu 0 do 90 nie emituje światła w górną półprzestrzeń zgodnie z Rozporządzeniem Komisji Europejskiej nr 245/2009 z dnia 18 marca 2009 (DZ. Urzędowy UE z dnia 24.03.2009r.),</w:t>
      </w:r>
    </w:p>
    <w:p w:rsidR="0057222E" w:rsidRPr="00A358C3" w:rsidRDefault="0057222E" w:rsidP="0057222E">
      <w:pPr>
        <w:widowControl w:val="0"/>
        <w:numPr>
          <w:ilvl w:val="0"/>
          <w:numId w:val="6"/>
        </w:numPr>
        <w:shd w:val="clear" w:color="auto" w:fill="FFFFFF"/>
        <w:tabs>
          <w:tab w:val="left" w:pos="231"/>
        </w:tabs>
        <w:suppressAutoHyphens/>
        <w:autoSpaceDN w:val="0"/>
        <w:spacing w:after="0" w:line="302" w:lineRule="exact"/>
        <w:ind w:left="0" w:firstLine="0"/>
        <w:textAlignment w:val="baseline"/>
        <w:rPr>
          <w:rFonts w:ascii="Arial" w:hAnsi="Arial" w:cs="Arial"/>
          <w:sz w:val="32"/>
          <w:szCs w:val="32"/>
        </w:rPr>
      </w:pPr>
      <w:r w:rsidRPr="00A358C3">
        <w:rPr>
          <w:rFonts w:ascii="Arial" w:hAnsi="Arial" w:cs="Arial"/>
          <w:color w:val="000000"/>
          <w:sz w:val="32"/>
          <w:szCs w:val="32"/>
          <w:vertAlign w:val="subscript"/>
          <w:lang w:eastAsia="pl-PL" w:bidi="pl-PL"/>
        </w:rPr>
        <w:t>Oprawa posiada aktualną deklarację zgodności CE, także certyfikat potwierdzający wykonanie jej zgodnie z normami europejskimi nadany przez niezależne laboratorium badawcze, posiadające akredytację na terenie Unii Europejskiej, np. certyfikat ENEC, potwierdzone przez Polską jednostkę badawczą wyspecjalizowaną.</w:t>
      </w:r>
    </w:p>
    <w:p w:rsidR="00AC4082" w:rsidRPr="00A358C3" w:rsidRDefault="0057222E" w:rsidP="00A358C3">
      <w:pPr>
        <w:widowControl w:val="0"/>
        <w:numPr>
          <w:ilvl w:val="0"/>
          <w:numId w:val="6"/>
        </w:numPr>
        <w:shd w:val="clear" w:color="auto" w:fill="FFFFFF"/>
        <w:tabs>
          <w:tab w:val="left" w:pos="212"/>
        </w:tabs>
        <w:suppressAutoHyphens/>
        <w:autoSpaceDN w:val="0"/>
        <w:spacing w:after="0" w:line="302" w:lineRule="exact"/>
        <w:ind w:left="0" w:firstLine="0"/>
        <w:textAlignment w:val="baseline"/>
        <w:rPr>
          <w:rFonts w:ascii="Arial" w:hAnsi="Arial" w:cs="Arial"/>
          <w:sz w:val="20"/>
          <w:szCs w:val="20"/>
        </w:rPr>
      </w:pPr>
      <w:r w:rsidRPr="00A358C3">
        <w:rPr>
          <w:rFonts w:ascii="Arial" w:hAnsi="Arial" w:cs="Arial"/>
          <w:color w:val="000000"/>
          <w:sz w:val="32"/>
          <w:szCs w:val="32"/>
          <w:vertAlign w:val="subscript"/>
          <w:lang w:eastAsia="pl-PL" w:bidi="pl-PL"/>
        </w:rPr>
        <w:t xml:space="preserve">Trwałość LED i sterownika (bez względu na zastosowany prąd zasilający) są nie mniejsze niż </w:t>
      </w:r>
      <w:proofErr w:type="spellStart"/>
      <w:r w:rsidRPr="00A358C3">
        <w:rPr>
          <w:rFonts w:ascii="Arial" w:hAnsi="Arial" w:cs="Arial"/>
          <w:color w:val="000000"/>
          <w:sz w:val="32"/>
          <w:szCs w:val="32"/>
          <w:vertAlign w:val="subscript"/>
          <w:lang w:eastAsia="pl-PL" w:bidi="pl-PL"/>
        </w:rPr>
        <w:t>lOO.OOOh</w:t>
      </w:r>
      <w:proofErr w:type="spellEnd"/>
      <w:r w:rsidR="00AC4082" w:rsidRPr="00A358C3">
        <w:rPr>
          <w:rFonts w:ascii="Arial" w:hAnsi="Arial" w:cs="Arial"/>
          <w:color w:val="000000"/>
          <w:sz w:val="32"/>
          <w:szCs w:val="32"/>
          <w:vertAlign w:val="subscript"/>
          <w:lang w:eastAsia="pl-PL" w:bidi="pl-PL"/>
        </w:rPr>
        <w:t>.</w:t>
      </w:r>
      <w:r w:rsidR="00AC4082" w:rsidRPr="00A358C3">
        <w:rPr>
          <w:rFonts w:ascii="Arial" w:hAnsi="Arial" w:cs="Arial"/>
          <w:sz w:val="20"/>
          <w:szCs w:val="20"/>
        </w:rPr>
        <w:t xml:space="preserve"> (przy założeniu, Że średnia temperatura pracy (otoczenia) nie będzie niż (-30 +35oC).</w:t>
      </w:r>
    </w:p>
    <w:p w:rsidR="00AC4082" w:rsidRPr="00A358C3" w:rsidRDefault="00AC4082" w:rsidP="00B23E2F">
      <w:pPr>
        <w:pStyle w:val="Bodytext2"/>
        <w:numPr>
          <w:ilvl w:val="0"/>
          <w:numId w:val="9"/>
        </w:numPr>
        <w:tabs>
          <w:tab w:val="left" w:pos="1623"/>
        </w:tabs>
        <w:ind w:left="700"/>
        <w:jc w:val="both"/>
        <w:rPr>
          <w:rFonts w:ascii="Arial" w:hAnsi="Arial" w:cs="Arial"/>
          <w:sz w:val="32"/>
          <w:szCs w:val="32"/>
        </w:rPr>
      </w:pPr>
      <w:r w:rsidRPr="00A358C3">
        <w:rPr>
          <w:rFonts w:ascii="Arial" w:hAnsi="Arial" w:cs="Arial"/>
          <w:sz w:val="32"/>
          <w:szCs w:val="32"/>
        </w:rPr>
        <w:t>Oprawa jest wyposażona w panel LED o następujących cechach: o Temperatura barwowa emitowanego światła 4000k (+/-100K) o Współczynnik oddawania barw RA większy lub równy 70 o Panel LED wyposażony w grupę soczewek kształtujących rozsył światła o charakterze drogowym. Każda dioda na panelu LED posiada indywidualny element optyczny o takiej samej charakterystyce,</w:t>
      </w:r>
    </w:p>
    <w:p w:rsidR="00AC4082" w:rsidRPr="00A358C3" w:rsidRDefault="00AC4082" w:rsidP="00B23E2F">
      <w:pPr>
        <w:pStyle w:val="Bodytext2"/>
        <w:numPr>
          <w:ilvl w:val="0"/>
          <w:numId w:val="6"/>
        </w:numPr>
        <w:tabs>
          <w:tab w:val="left" w:pos="1628"/>
        </w:tabs>
        <w:ind w:left="700" w:firstLine="0"/>
        <w:jc w:val="both"/>
        <w:rPr>
          <w:rFonts w:ascii="Arial" w:hAnsi="Arial" w:cs="Arial"/>
          <w:sz w:val="32"/>
          <w:szCs w:val="32"/>
        </w:rPr>
      </w:pPr>
      <w:r w:rsidRPr="00A358C3">
        <w:rPr>
          <w:rFonts w:ascii="Arial" w:hAnsi="Arial" w:cs="Arial"/>
          <w:sz w:val="32"/>
          <w:szCs w:val="32"/>
        </w:rPr>
        <w:t>Oprawa jest wyposażona w układ zasilający o następujących cechach: o układ zasilający zabezpiecza panel LED przed przepięciami o napięciu co najmniej 10kV A, o układ zasilający jest wyposażony w zewnętrzny czujnik temperatury LED i zabezpieczać panel LED przed przegrzaniem,</w:t>
      </w:r>
    </w:p>
    <w:p w:rsidR="00AC4082" w:rsidRPr="00A358C3" w:rsidRDefault="00AC4082" w:rsidP="00B23E2F">
      <w:pPr>
        <w:pStyle w:val="Bodytext2"/>
        <w:numPr>
          <w:ilvl w:val="0"/>
          <w:numId w:val="6"/>
        </w:numPr>
        <w:tabs>
          <w:tab w:val="left" w:pos="1614"/>
        </w:tabs>
        <w:ind w:left="700" w:firstLine="0"/>
        <w:jc w:val="both"/>
        <w:rPr>
          <w:rFonts w:ascii="Arial" w:hAnsi="Arial" w:cs="Arial"/>
          <w:sz w:val="32"/>
          <w:szCs w:val="32"/>
        </w:rPr>
      </w:pPr>
      <w:r w:rsidRPr="00A358C3">
        <w:rPr>
          <w:rFonts w:ascii="Arial" w:hAnsi="Arial" w:cs="Arial"/>
          <w:sz w:val="32"/>
          <w:szCs w:val="32"/>
        </w:rPr>
        <w:t>Oprawa legitymizuje się stopniem ochrony przed wnikaniem pyłu</w:t>
      </w:r>
      <w:r w:rsidR="00B23E2F" w:rsidRPr="00A358C3">
        <w:rPr>
          <w:rFonts w:ascii="Arial" w:hAnsi="Arial" w:cs="Arial"/>
          <w:sz w:val="32"/>
          <w:szCs w:val="32"/>
        </w:rPr>
        <w:t xml:space="preserve"> i wody nie mniejszym niż IP66 </w:t>
      </w:r>
    </w:p>
    <w:p w:rsidR="00AC4082" w:rsidRPr="00A358C3" w:rsidRDefault="00AC4082" w:rsidP="00B23E2F">
      <w:pPr>
        <w:pStyle w:val="Bodytext2"/>
        <w:numPr>
          <w:ilvl w:val="0"/>
          <w:numId w:val="6"/>
        </w:numPr>
        <w:tabs>
          <w:tab w:val="left" w:pos="1614"/>
        </w:tabs>
        <w:ind w:left="700" w:firstLine="0"/>
        <w:jc w:val="both"/>
        <w:rPr>
          <w:rFonts w:ascii="Arial" w:hAnsi="Arial" w:cs="Arial"/>
          <w:sz w:val="32"/>
          <w:szCs w:val="32"/>
        </w:rPr>
      </w:pPr>
      <w:r w:rsidRPr="00A358C3">
        <w:rPr>
          <w:rFonts w:ascii="Arial" w:hAnsi="Arial" w:cs="Arial"/>
          <w:sz w:val="32"/>
          <w:szCs w:val="32"/>
        </w:rPr>
        <w:t>Oprawa powinna posiadać badania jest wykonana w II klasie izolacji</w:t>
      </w:r>
    </w:p>
    <w:p w:rsidR="00AC4082" w:rsidRPr="00A358C3" w:rsidRDefault="00AC4082" w:rsidP="00B23E2F">
      <w:pPr>
        <w:pStyle w:val="Bodytext2"/>
        <w:numPr>
          <w:ilvl w:val="0"/>
          <w:numId w:val="6"/>
        </w:numPr>
        <w:tabs>
          <w:tab w:val="left" w:pos="1614"/>
        </w:tabs>
        <w:spacing w:after="120"/>
        <w:ind w:left="700" w:firstLine="0"/>
        <w:jc w:val="both"/>
        <w:rPr>
          <w:rFonts w:ascii="Arial" w:hAnsi="Arial" w:cs="Arial"/>
          <w:sz w:val="32"/>
          <w:szCs w:val="32"/>
        </w:rPr>
      </w:pPr>
      <w:r w:rsidRPr="00A358C3">
        <w:rPr>
          <w:rFonts w:ascii="Arial" w:hAnsi="Arial" w:cs="Arial"/>
          <w:sz w:val="32"/>
          <w:szCs w:val="32"/>
        </w:rPr>
        <w:t>Korpus oprawy charakteryzuje się następującymi cechami:</w:t>
      </w:r>
    </w:p>
    <w:p w:rsidR="00AC4082" w:rsidRPr="00A358C3" w:rsidRDefault="00AC4082" w:rsidP="00B23E2F">
      <w:pPr>
        <w:pStyle w:val="Bodytext2"/>
        <w:ind w:left="700"/>
        <w:jc w:val="both"/>
        <w:rPr>
          <w:rFonts w:ascii="Arial" w:hAnsi="Arial" w:cs="Arial"/>
          <w:sz w:val="32"/>
          <w:szCs w:val="32"/>
        </w:rPr>
      </w:pPr>
      <w:r w:rsidRPr="00A358C3">
        <w:rPr>
          <w:rFonts w:ascii="Arial" w:hAnsi="Arial" w:cs="Arial"/>
          <w:sz w:val="32"/>
          <w:szCs w:val="32"/>
        </w:rPr>
        <w:t>jest wykonany z ciśnieniowego jednobryłowego odlewu aluminiowego o bardzo wysokiej odporności na korozję i jest malowany proszkowo na kolor wskazany przez zamawiającego, o umożliwia otwarcie oprawy i dostęp do panelu LED specjalnym kluczem zabezpieczającym,</w:t>
      </w:r>
    </w:p>
    <w:p w:rsidR="00AC4082" w:rsidRPr="00A358C3" w:rsidRDefault="00AC4082" w:rsidP="00B23E2F">
      <w:pPr>
        <w:pStyle w:val="Bodytext2"/>
        <w:numPr>
          <w:ilvl w:val="0"/>
          <w:numId w:val="6"/>
        </w:numPr>
        <w:tabs>
          <w:tab w:val="left" w:pos="1614"/>
        </w:tabs>
        <w:ind w:left="700" w:firstLine="0"/>
        <w:jc w:val="both"/>
        <w:rPr>
          <w:rFonts w:ascii="Arial" w:hAnsi="Arial" w:cs="Arial"/>
          <w:sz w:val="32"/>
          <w:szCs w:val="32"/>
        </w:rPr>
      </w:pPr>
      <w:r w:rsidRPr="00A358C3">
        <w:rPr>
          <w:rFonts w:ascii="Arial" w:hAnsi="Arial" w:cs="Arial"/>
          <w:sz w:val="32"/>
          <w:szCs w:val="32"/>
        </w:rPr>
        <w:t>Klosz oprawy jest odporny na uderzenia (IK09)</w:t>
      </w:r>
    </w:p>
    <w:p w:rsidR="00AC4082" w:rsidRPr="00A358C3" w:rsidRDefault="00AC4082" w:rsidP="00B23E2F">
      <w:pPr>
        <w:pStyle w:val="Bodytext2"/>
        <w:numPr>
          <w:ilvl w:val="0"/>
          <w:numId w:val="6"/>
        </w:numPr>
        <w:tabs>
          <w:tab w:val="left" w:pos="1628"/>
        </w:tabs>
        <w:spacing w:after="128" w:line="317" w:lineRule="exact"/>
        <w:ind w:left="700" w:firstLine="0"/>
        <w:jc w:val="both"/>
        <w:rPr>
          <w:rFonts w:ascii="Arial" w:hAnsi="Arial" w:cs="Arial"/>
          <w:sz w:val="32"/>
          <w:szCs w:val="32"/>
        </w:rPr>
      </w:pPr>
      <w:r w:rsidRPr="00A358C3">
        <w:rPr>
          <w:rFonts w:ascii="Arial" w:hAnsi="Arial" w:cs="Arial"/>
          <w:sz w:val="32"/>
          <w:szCs w:val="32"/>
        </w:rPr>
        <w:t>Oprawa ma być wyposażona w zintegrowany z układem zasilającym układ redukcji strumienia świetlnego o następujących cechach:</w:t>
      </w:r>
    </w:p>
    <w:p w:rsidR="00AC4082" w:rsidRPr="00A358C3" w:rsidRDefault="00AC4082" w:rsidP="00A358C3">
      <w:pPr>
        <w:pStyle w:val="Bodytext2"/>
        <w:tabs>
          <w:tab w:val="left" w:pos="1604"/>
        </w:tabs>
        <w:spacing w:after="120"/>
        <w:ind w:left="700"/>
        <w:jc w:val="both"/>
        <w:rPr>
          <w:rFonts w:ascii="Arial" w:hAnsi="Arial" w:cs="Arial"/>
          <w:sz w:val="32"/>
          <w:szCs w:val="32"/>
        </w:rPr>
      </w:pPr>
      <w:r w:rsidRPr="00A358C3">
        <w:rPr>
          <w:rFonts w:ascii="Arial" w:hAnsi="Arial" w:cs="Arial"/>
          <w:sz w:val="32"/>
          <w:szCs w:val="32"/>
        </w:rPr>
        <w:t>układ redukcji ma umożliwiać płynną nastawę pięciu progów natężenia oświetlenia dla każdej doby w zakresie poziomu strumienia świetlnego jak i czasu, - układ redukcji ma umożliwiać regulację strumienia świetlnego w zakresie co najmniej od 100 -30 % strumienia nominalnego</w:t>
      </w:r>
    </w:p>
    <w:p w:rsidR="00AC4082" w:rsidRPr="00A358C3" w:rsidRDefault="00AC4082" w:rsidP="00B23E2F">
      <w:pPr>
        <w:pStyle w:val="Bodytext2"/>
        <w:numPr>
          <w:ilvl w:val="0"/>
          <w:numId w:val="6"/>
        </w:numPr>
        <w:tabs>
          <w:tab w:val="left" w:pos="1618"/>
        </w:tabs>
        <w:ind w:left="700" w:firstLine="0"/>
        <w:jc w:val="both"/>
        <w:rPr>
          <w:rFonts w:ascii="Arial" w:hAnsi="Arial" w:cs="Arial"/>
          <w:sz w:val="32"/>
          <w:szCs w:val="32"/>
        </w:rPr>
      </w:pPr>
      <w:r w:rsidRPr="00A358C3">
        <w:rPr>
          <w:rFonts w:ascii="Arial" w:hAnsi="Arial" w:cs="Arial"/>
          <w:sz w:val="32"/>
          <w:szCs w:val="32"/>
        </w:rPr>
        <w:t>Temperatura pracy w zakresie -35 + 35 stopni</w:t>
      </w:r>
    </w:p>
    <w:p w:rsidR="00AC4082" w:rsidRPr="00A358C3" w:rsidRDefault="00AC4082" w:rsidP="00B23E2F">
      <w:pPr>
        <w:pStyle w:val="Bodytext2"/>
        <w:numPr>
          <w:ilvl w:val="0"/>
          <w:numId w:val="6"/>
        </w:numPr>
        <w:tabs>
          <w:tab w:val="left" w:pos="1623"/>
        </w:tabs>
        <w:ind w:left="700" w:firstLine="0"/>
        <w:jc w:val="both"/>
        <w:rPr>
          <w:rFonts w:ascii="Arial" w:hAnsi="Arial" w:cs="Arial"/>
          <w:sz w:val="32"/>
          <w:szCs w:val="32"/>
        </w:rPr>
      </w:pPr>
      <w:r w:rsidRPr="00A358C3">
        <w:rPr>
          <w:rFonts w:ascii="Arial" w:hAnsi="Arial" w:cs="Arial"/>
          <w:sz w:val="32"/>
          <w:szCs w:val="32"/>
        </w:rPr>
        <w:t>Efektywność świetlna w zakresie minimum 112 -115 Im/W według ustawy o efektywność energetyczna</w:t>
      </w:r>
    </w:p>
    <w:p w:rsidR="00AC4082" w:rsidRPr="00A358C3" w:rsidRDefault="00AC4082" w:rsidP="00B23E2F">
      <w:pPr>
        <w:pStyle w:val="Bodytext2"/>
        <w:ind w:left="700"/>
        <w:jc w:val="both"/>
        <w:rPr>
          <w:rFonts w:ascii="Arial" w:hAnsi="Arial" w:cs="Arial"/>
          <w:sz w:val="32"/>
          <w:szCs w:val="32"/>
        </w:rPr>
      </w:pPr>
      <w:r w:rsidRPr="00A358C3">
        <w:rPr>
          <w:rFonts w:ascii="Arial" w:hAnsi="Arial" w:cs="Arial"/>
          <w:sz w:val="32"/>
          <w:szCs w:val="32"/>
        </w:rPr>
        <w:t>Jako dodatkowe dokumenty w celu potwierdzenia. Że proponowane oprawy jak i układ świetlny spełniają powyższe parametry techniczno-użytkowe, od ewentualnych oferentów należy wymagać dostarczenia:</w:t>
      </w:r>
    </w:p>
    <w:p w:rsidR="00AC4082" w:rsidRPr="00A358C3" w:rsidRDefault="00AC4082" w:rsidP="00B23E2F">
      <w:pPr>
        <w:pStyle w:val="Bodytext2"/>
        <w:numPr>
          <w:ilvl w:val="0"/>
          <w:numId w:val="8"/>
        </w:numPr>
        <w:tabs>
          <w:tab w:val="left" w:pos="1599"/>
        </w:tabs>
        <w:ind w:left="700" w:firstLine="0"/>
        <w:jc w:val="both"/>
        <w:rPr>
          <w:rFonts w:ascii="Arial" w:hAnsi="Arial" w:cs="Arial"/>
          <w:sz w:val="32"/>
          <w:szCs w:val="32"/>
        </w:rPr>
      </w:pPr>
      <w:r w:rsidRPr="00A358C3">
        <w:rPr>
          <w:rFonts w:ascii="Arial" w:hAnsi="Arial" w:cs="Arial"/>
          <w:sz w:val="32"/>
          <w:szCs w:val="32"/>
        </w:rPr>
        <w:t>kart katalogowych opraw, - deklaracji zgodności CE,</w:t>
      </w:r>
    </w:p>
    <w:p w:rsidR="00AC4082" w:rsidRPr="00A358C3" w:rsidRDefault="00AC4082" w:rsidP="004F1B57">
      <w:pPr>
        <w:pStyle w:val="Bodytext2"/>
        <w:numPr>
          <w:ilvl w:val="0"/>
          <w:numId w:val="8"/>
        </w:numPr>
        <w:tabs>
          <w:tab w:val="left" w:pos="1599"/>
        </w:tabs>
        <w:spacing w:after="539" w:line="240" w:lineRule="auto"/>
        <w:ind w:left="700" w:firstLine="0"/>
        <w:jc w:val="both"/>
        <w:rPr>
          <w:rFonts w:ascii="Arial" w:hAnsi="Arial" w:cs="Arial"/>
          <w:sz w:val="32"/>
          <w:szCs w:val="32"/>
        </w:rPr>
      </w:pPr>
      <w:r w:rsidRPr="00A358C3">
        <w:rPr>
          <w:rFonts w:ascii="Arial" w:hAnsi="Arial" w:cs="Arial"/>
          <w:sz w:val="32"/>
          <w:szCs w:val="32"/>
        </w:rPr>
        <w:t>raportu z badań niezależnego podmiotu uprawnionego do kontroli jakości potwierdzającego zgodność z obowiązującą normą PN-EN 62471 - bezpieczeństwo fotobiologiczne lamp i systemów lampowych oraz raportem technicznym IEC/TR 62471-2 [10] (Raport z badań musi odnosić się do całej oprawy, a nie tylko do panelu LED jako źródła), - certyfikatu potwierdzającego wykonanie oprawy zgodnie z normami europejskimi nadany przez niezależne laboratorium badawcze, posiadające akredytację na terenie Unii Europejskiej, np. certyfikat ENEC.</w:t>
      </w:r>
    </w:p>
    <w:p w:rsidR="0057222E" w:rsidRPr="00A358C3" w:rsidRDefault="00AC4082" w:rsidP="004F1B57">
      <w:pPr>
        <w:pStyle w:val="Standard"/>
        <w:rPr>
          <w:rFonts w:ascii="Arial" w:hAnsi="Arial" w:cs="Arial"/>
          <w:b/>
          <w:sz w:val="32"/>
          <w:szCs w:val="32"/>
        </w:rPr>
      </w:pPr>
      <w:r w:rsidRPr="00A358C3">
        <w:rPr>
          <w:rFonts w:ascii="Arial" w:hAnsi="Arial" w:cs="Arial"/>
          <w:b/>
          <w:sz w:val="32"/>
          <w:szCs w:val="32"/>
        </w:rPr>
        <w:t>Odpowiedź:</w:t>
      </w:r>
    </w:p>
    <w:p w:rsidR="00AC4082" w:rsidRPr="00BB177A" w:rsidRDefault="00AC4082" w:rsidP="0057222E">
      <w:pPr>
        <w:pStyle w:val="Standard"/>
        <w:rPr>
          <w:rFonts w:ascii="Arial" w:hAnsi="Arial" w:cs="Arial"/>
          <w:b/>
          <w:sz w:val="20"/>
          <w:szCs w:val="20"/>
        </w:rPr>
      </w:pPr>
    </w:p>
    <w:p w:rsidR="00AC4082" w:rsidRPr="00BB177A" w:rsidRDefault="00AC4082" w:rsidP="00DA5C8E">
      <w:pPr>
        <w:spacing w:after="0" w:line="360" w:lineRule="auto"/>
        <w:jc w:val="both"/>
        <w:rPr>
          <w:rFonts w:ascii="Arial" w:hAnsi="Arial" w:cs="Arial"/>
          <w:color w:val="000000"/>
          <w:sz w:val="20"/>
          <w:szCs w:val="20"/>
          <w:lang w:eastAsia="pl-PL"/>
        </w:rPr>
      </w:pPr>
      <w:r w:rsidRPr="00BB177A">
        <w:rPr>
          <w:rFonts w:ascii="Arial" w:hAnsi="Arial" w:cs="Arial"/>
          <w:color w:val="000000"/>
          <w:sz w:val="20"/>
          <w:szCs w:val="20"/>
          <w:lang w:eastAsia="pl-PL"/>
        </w:rPr>
        <w:t xml:space="preserve">Zamawiający nie może zaproponować konkretnych opraw oświetleni ulicznego w ramach prowadzonego postepowania. W przedmiotowym opisie zamówienia określone zostały </w:t>
      </w:r>
      <w:r w:rsidRPr="00BB177A">
        <w:rPr>
          <w:rFonts w:ascii="Arial" w:hAnsi="Arial" w:cs="Arial"/>
          <w:b/>
          <w:color w:val="000000"/>
          <w:sz w:val="20"/>
          <w:szCs w:val="20"/>
          <w:lang w:eastAsia="pl-PL"/>
        </w:rPr>
        <w:t xml:space="preserve">minimalne </w:t>
      </w:r>
      <w:r w:rsidRPr="00BB177A">
        <w:rPr>
          <w:rFonts w:ascii="Arial" w:hAnsi="Arial" w:cs="Arial"/>
          <w:color w:val="000000"/>
          <w:sz w:val="20"/>
          <w:szCs w:val="20"/>
          <w:lang w:eastAsia="pl-PL"/>
        </w:rPr>
        <w:t xml:space="preserve">parametry techniczne jakie powinien spełniać zaproponowany produkt. Normy określone w zapytaniu miałyby zastosowanie </w:t>
      </w:r>
      <w:r w:rsidR="00A358C3">
        <w:rPr>
          <w:rFonts w:ascii="Arial" w:hAnsi="Arial" w:cs="Arial"/>
          <w:color w:val="000000"/>
          <w:sz w:val="20"/>
          <w:szCs w:val="20"/>
          <w:lang w:eastAsia="pl-PL"/>
        </w:rPr>
        <w:t xml:space="preserve">        </w:t>
      </w:r>
      <w:r w:rsidRPr="00BB177A">
        <w:rPr>
          <w:rFonts w:ascii="Arial" w:hAnsi="Arial" w:cs="Arial"/>
          <w:color w:val="000000"/>
          <w:sz w:val="20"/>
          <w:szCs w:val="20"/>
          <w:lang w:eastAsia="pl-PL"/>
        </w:rPr>
        <w:t xml:space="preserve">w sytuacji, gdy przedmiotem zamówienia byłaby kompleksowa modernizacje infrastruktury oświetleniowej obejmująca również wymianę słupów oraz masztów oświetleniowych wraz z modyfikacją ich położenia </w:t>
      </w:r>
      <w:r w:rsidR="00A358C3">
        <w:rPr>
          <w:rFonts w:ascii="Arial" w:hAnsi="Arial" w:cs="Arial"/>
          <w:color w:val="000000"/>
          <w:sz w:val="20"/>
          <w:szCs w:val="20"/>
          <w:lang w:eastAsia="pl-PL"/>
        </w:rPr>
        <w:t xml:space="preserve">      </w:t>
      </w:r>
      <w:r w:rsidRPr="00BB177A">
        <w:rPr>
          <w:rFonts w:ascii="Arial" w:hAnsi="Arial" w:cs="Arial"/>
          <w:color w:val="000000"/>
          <w:sz w:val="20"/>
          <w:szCs w:val="20"/>
          <w:lang w:eastAsia="pl-PL"/>
        </w:rPr>
        <w:t>w stosunku do pasa drogowego.</w:t>
      </w:r>
    </w:p>
    <w:p w:rsidR="00360BC3" w:rsidRPr="00BB177A" w:rsidRDefault="00AC4082" w:rsidP="00360BC3">
      <w:pPr>
        <w:spacing w:after="0" w:line="360" w:lineRule="auto"/>
        <w:jc w:val="both"/>
        <w:rPr>
          <w:rFonts w:ascii="Arial" w:hAnsi="Arial" w:cs="Arial"/>
          <w:b/>
          <w:color w:val="000000"/>
          <w:sz w:val="20"/>
          <w:szCs w:val="20"/>
          <w:lang w:eastAsia="pl-PL"/>
        </w:rPr>
      </w:pPr>
      <w:r w:rsidRPr="00BB177A">
        <w:rPr>
          <w:rFonts w:ascii="Arial" w:hAnsi="Arial" w:cs="Arial"/>
          <w:b/>
          <w:color w:val="000000"/>
          <w:sz w:val="20"/>
          <w:szCs w:val="20"/>
          <w:lang w:eastAsia="pl-PL"/>
        </w:rPr>
        <w:t>Pytanie nr 17</w:t>
      </w:r>
    </w:p>
    <w:p w:rsidR="00360BC3" w:rsidRPr="00BB177A" w:rsidRDefault="00360BC3" w:rsidP="00360BC3">
      <w:pPr>
        <w:pStyle w:val="Standard"/>
        <w:spacing w:line="360" w:lineRule="auto"/>
        <w:jc w:val="both"/>
        <w:rPr>
          <w:rFonts w:ascii="Arial" w:hAnsi="Arial" w:cs="Arial"/>
          <w:sz w:val="20"/>
          <w:szCs w:val="20"/>
          <w:vertAlign w:val="baseline"/>
        </w:rPr>
      </w:pPr>
      <w:r w:rsidRPr="00BB177A">
        <w:rPr>
          <w:rFonts w:ascii="Arial" w:hAnsi="Arial" w:cs="Arial"/>
          <w:sz w:val="20"/>
          <w:szCs w:val="20"/>
          <w:vertAlign w:val="baseline"/>
        </w:rPr>
        <w:t>Treścią  wzoru umowy wprowadzacie Państwo rozliczenie za wykonane roboty związane z wymianą lamp oświetlenia w sposób następujący, cyt.:</w:t>
      </w:r>
    </w:p>
    <w:p w:rsidR="00360BC3" w:rsidRPr="00BB177A" w:rsidRDefault="00360BC3" w:rsidP="00360BC3">
      <w:pPr>
        <w:pStyle w:val="Standard"/>
        <w:spacing w:line="360" w:lineRule="auto"/>
        <w:jc w:val="both"/>
        <w:rPr>
          <w:rFonts w:ascii="Arial" w:hAnsi="Arial" w:cs="Arial"/>
          <w:sz w:val="20"/>
          <w:szCs w:val="20"/>
          <w:vertAlign w:val="baseline"/>
        </w:rPr>
      </w:pPr>
      <w:r w:rsidRPr="00BB177A">
        <w:rPr>
          <w:rFonts w:ascii="Arial" w:hAnsi="Arial" w:cs="Arial"/>
          <w:sz w:val="20"/>
          <w:szCs w:val="20"/>
          <w:vertAlign w:val="baseline"/>
        </w:rPr>
        <w:t>„5. Płatność wynagrodzenia następowała będzie cykliczne;</w:t>
      </w:r>
    </w:p>
    <w:p w:rsidR="00360BC3" w:rsidRPr="00BB177A" w:rsidRDefault="00A86A2F" w:rsidP="00360BC3">
      <w:pPr>
        <w:pStyle w:val="Standard"/>
        <w:spacing w:line="360" w:lineRule="auto"/>
        <w:jc w:val="both"/>
        <w:rPr>
          <w:rFonts w:ascii="Arial" w:hAnsi="Arial" w:cs="Arial"/>
          <w:sz w:val="20"/>
          <w:szCs w:val="20"/>
          <w:vertAlign w:val="baseline"/>
        </w:rPr>
      </w:pPr>
      <w:r w:rsidRPr="00BB177A">
        <w:rPr>
          <w:rFonts w:ascii="Arial" w:hAnsi="Arial" w:cs="Arial"/>
          <w:sz w:val="20"/>
          <w:szCs w:val="20"/>
          <w:vertAlign w:val="baseline"/>
        </w:rPr>
        <w:t xml:space="preserve">1) za realizację E </w:t>
      </w:r>
      <w:proofErr w:type="spellStart"/>
      <w:r w:rsidRPr="00BB177A">
        <w:rPr>
          <w:rFonts w:ascii="Arial" w:hAnsi="Arial" w:cs="Arial"/>
          <w:sz w:val="20"/>
          <w:szCs w:val="20"/>
          <w:vertAlign w:val="baseline"/>
        </w:rPr>
        <w:t>tapu</w:t>
      </w:r>
      <w:proofErr w:type="spellEnd"/>
      <w:r w:rsidRPr="00BB177A">
        <w:rPr>
          <w:rFonts w:ascii="Arial" w:hAnsi="Arial" w:cs="Arial"/>
          <w:sz w:val="20"/>
          <w:szCs w:val="20"/>
          <w:vertAlign w:val="baseline"/>
        </w:rPr>
        <w:t xml:space="preserve"> I</w:t>
      </w:r>
      <w:r w:rsidR="00360BC3" w:rsidRPr="00BB177A">
        <w:rPr>
          <w:rFonts w:ascii="Arial" w:hAnsi="Arial" w:cs="Arial"/>
          <w:sz w:val="20"/>
          <w:szCs w:val="20"/>
          <w:vertAlign w:val="baseline"/>
        </w:rPr>
        <w:t xml:space="preserve"> (w zakresie kosztu wymiany lamp typu LED) - w miesięcznych ratach poczynając od dnia protokolarnego zakończenia realizacji Etapu !, w wysokości odpowiadającej 90% osiągniętej przez</w:t>
      </w:r>
    </w:p>
    <w:p w:rsidR="00360BC3" w:rsidRPr="00BB177A" w:rsidRDefault="00360BC3" w:rsidP="00360BC3">
      <w:pPr>
        <w:pStyle w:val="Standard"/>
        <w:spacing w:line="360" w:lineRule="auto"/>
        <w:jc w:val="both"/>
        <w:rPr>
          <w:rFonts w:ascii="Arial" w:hAnsi="Arial" w:cs="Arial"/>
          <w:sz w:val="20"/>
          <w:szCs w:val="20"/>
          <w:vertAlign w:val="baseline"/>
        </w:rPr>
      </w:pPr>
      <w:r w:rsidRPr="00BB177A">
        <w:rPr>
          <w:rFonts w:ascii="Arial" w:hAnsi="Arial" w:cs="Arial"/>
          <w:sz w:val="20"/>
          <w:szCs w:val="20"/>
          <w:vertAlign w:val="baseline"/>
        </w:rPr>
        <w:t>Zamawiającego oszczędności w zużyciu energii elektrycznej w porównaniu do tożsamego miesiąca roku</w:t>
      </w:r>
    </w:p>
    <w:p w:rsidR="00360BC3" w:rsidRPr="00BB177A" w:rsidRDefault="00360BC3" w:rsidP="00360BC3">
      <w:pPr>
        <w:pStyle w:val="Standard"/>
        <w:spacing w:line="360" w:lineRule="auto"/>
        <w:jc w:val="both"/>
        <w:rPr>
          <w:rFonts w:ascii="Arial" w:hAnsi="Arial" w:cs="Arial"/>
          <w:sz w:val="20"/>
          <w:szCs w:val="20"/>
          <w:vertAlign w:val="baseline"/>
        </w:rPr>
      </w:pPr>
      <w:r w:rsidRPr="00BB177A">
        <w:rPr>
          <w:rFonts w:ascii="Arial" w:hAnsi="Arial" w:cs="Arial"/>
          <w:sz w:val="20"/>
          <w:szCs w:val="20"/>
          <w:vertAlign w:val="baseline"/>
        </w:rPr>
        <w:t>poprzedzającego udzielenie zamówienia, przez okres kolejnych miesięcy aż do zapłaty całości wynagrodzenia należnego Wykonawcy, określonego w ust. 2 pkt. 1 ).</w:t>
      </w:r>
    </w:p>
    <w:p w:rsidR="00360BC3" w:rsidRPr="00BB177A" w:rsidRDefault="00360BC3" w:rsidP="00360BC3">
      <w:pPr>
        <w:pStyle w:val="Standard"/>
        <w:spacing w:line="360" w:lineRule="auto"/>
        <w:jc w:val="both"/>
        <w:rPr>
          <w:rFonts w:ascii="Arial" w:hAnsi="Arial" w:cs="Arial"/>
          <w:sz w:val="20"/>
          <w:szCs w:val="20"/>
          <w:vertAlign w:val="baseline"/>
        </w:rPr>
      </w:pPr>
      <w:r w:rsidRPr="00BB177A">
        <w:rPr>
          <w:rFonts w:ascii="Arial" w:hAnsi="Arial" w:cs="Arial"/>
          <w:sz w:val="20"/>
          <w:szCs w:val="20"/>
          <w:vertAlign w:val="baseline"/>
        </w:rPr>
        <w:t>Na tę okoliczność Zamawiający w terminie do dnia każdego kolejnego miesiąca przedłoży Wykonawcy pisemną informację o zużyciu energii eklektycznej na oświetlenie uliczne za ostatni pełny okres rozliczeniowy co będzie stanowiło podstawę do wyliczenia należnego wynagrodzenia i wystawienia przez Wykonawcę faktury VAT obejmującej 90% wartości oszczędności powstałej w skutek wymiany oświetlenia na lampy typu LED/.'</w:t>
      </w:r>
    </w:p>
    <w:p w:rsidR="00360BC3" w:rsidRPr="00BB177A" w:rsidRDefault="00360BC3" w:rsidP="00360BC3">
      <w:pPr>
        <w:pStyle w:val="Standard"/>
        <w:spacing w:line="360" w:lineRule="auto"/>
        <w:jc w:val="both"/>
        <w:rPr>
          <w:rFonts w:ascii="Arial" w:hAnsi="Arial" w:cs="Arial"/>
          <w:sz w:val="20"/>
          <w:szCs w:val="20"/>
          <w:vertAlign w:val="baseline"/>
        </w:rPr>
      </w:pPr>
      <w:r w:rsidRPr="00BB177A">
        <w:rPr>
          <w:rFonts w:ascii="Arial" w:hAnsi="Arial" w:cs="Arial"/>
          <w:sz w:val="20"/>
          <w:szCs w:val="20"/>
          <w:vertAlign w:val="baseline"/>
        </w:rPr>
        <w:t>Informujemy, że spełnienie świadczenia jest niemożliwe, pozostaje w kolizji z obowiązującym prawem,       a to dlatego, że obowiązek podatkowy z tytułu wykonania robót budowlanych (wymiany lamp typu LED) na gruncie art. 19a ust. 5 pkt 3 lit a ustawy o VAT powstaje w momencie wystawienia faktury. Zgodnie natomiast z regulacją 19a ust. 7 ustawy o VAT, gdy podatnik nie wystawił faktury lub wystawił                            ją z opóźnieniem, obowiązek podatkowy powstaje z chwilą upływu terminów wystawienia faktury określonych w przepisach ustaw. W przypadku robót budowlanych (takich, jak roboty</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opisane przedmiotem zamówienia), zgodnie z art. 106i ust. 3 pkt 1 ustawy o VA</w:t>
      </w:r>
      <w:r w:rsidR="008E7D7E" w:rsidRPr="00BB177A">
        <w:rPr>
          <w:rFonts w:ascii="Arial" w:hAnsi="Arial" w:cs="Arial"/>
          <w:sz w:val="20"/>
          <w:szCs w:val="20"/>
          <w:vertAlign w:val="baseline"/>
        </w:rPr>
        <w:t xml:space="preserve">T faktura </w:t>
      </w:r>
      <w:r w:rsidRPr="00BB177A">
        <w:rPr>
          <w:rFonts w:ascii="Arial" w:hAnsi="Arial" w:cs="Arial"/>
          <w:sz w:val="20"/>
          <w:szCs w:val="20"/>
          <w:vertAlign w:val="baseline"/>
        </w:rPr>
        <w:t>powinna zostać wystawiona w terminie 30 dni od dnia wykonania robót. Analiza</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całości wskazanych regulacji wskazuje, że prawidłowe ustalenie momentu wykonania</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roboty budowlanej (wymiany lamp) ma kluczowe znaczenie dla prawidłowego</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 xml:space="preserve">momentu powstania obowiązku podatkowego, i mało istotne, że jest on powiązany </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z</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wystawieniem faktury VAT.</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Za moment wykonania roboty budowlanej należy przyjąć datę faktycznego</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wy</w:t>
      </w:r>
      <w:r w:rsidR="008E7D7E" w:rsidRPr="00BB177A">
        <w:rPr>
          <w:rFonts w:ascii="Arial" w:hAnsi="Arial" w:cs="Arial"/>
          <w:sz w:val="20"/>
          <w:szCs w:val="20"/>
          <w:vertAlign w:val="baseline"/>
        </w:rPr>
        <w:t xml:space="preserve">konania robót, </w:t>
      </w:r>
      <w:proofErr w:type="spellStart"/>
      <w:r w:rsidR="008E7D7E" w:rsidRPr="00BB177A">
        <w:rPr>
          <w:rFonts w:ascii="Arial" w:hAnsi="Arial" w:cs="Arial"/>
          <w:sz w:val="20"/>
          <w:szCs w:val="20"/>
          <w:vertAlign w:val="baseline"/>
        </w:rPr>
        <w:t>ti</w:t>
      </w:r>
      <w:proofErr w:type="spellEnd"/>
      <w:r w:rsidR="008E7D7E" w:rsidRPr="00BB177A">
        <w:rPr>
          <w:rFonts w:ascii="Arial" w:hAnsi="Arial" w:cs="Arial"/>
          <w:sz w:val="20"/>
          <w:szCs w:val="20"/>
          <w:vertAlign w:val="baseline"/>
        </w:rPr>
        <w:t>. dzień, w któr</w:t>
      </w:r>
      <w:r w:rsidRPr="00BB177A">
        <w:rPr>
          <w:rFonts w:ascii="Arial" w:hAnsi="Arial" w:cs="Arial"/>
          <w:sz w:val="20"/>
          <w:szCs w:val="20"/>
          <w:vertAlign w:val="baseline"/>
        </w:rPr>
        <w:t>ym - w związku z wykonaniem określonej umową</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roboty budowlanej doszło do faktycznego zakończenia tych robót lub ich części</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wykonawca zgłasza je do odbioru (zdaniem wykonawcy roboty-lub ich części są gotowe</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do odbioru przez zamawiającego). Zgłoszenie całości lub części robót budowlanych do</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odbioru oznaczało więc będzie wykonanie lub częściowe wykonanie umowy, od którego to</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momentu liczyć należy termin do wystawienia faktury VAT</w:t>
      </w:r>
      <w:r w:rsidRPr="00BB177A">
        <w:rPr>
          <w:rFonts w:ascii="Arial" w:hAnsi="Arial" w:cs="Arial"/>
          <w:sz w:val="20"/>
          <w:szCs w:val="20"/>
        </w:rPr>
        <w:t>.</w:t>
      </w:r>
    </w:p>
    <w:p w:rsidR="00360BC3" w:rsidRPr="00BB177A" w:rsidRDefault="00360BC3" w:rsidP="008E7D7E">
      <w:pPr>
        <w:pStyle w:val="Standard"/>
        <w:spacing w:line="360" w:lineRule="auto"/>
        <w:jc w:val="both"/>
        <w:rPr>
          <w:rFonts w:ascii="Arial" w:hAnsi="Arial" w:cs="Arial"/>
          <w:sz w:val="20"/>
          <w:szCs w:val="20"/>
          <w:vertAlign w:val="baseline"/>
        </w:rPr>
      </w:pPr>
      <w:r w:rsidRPr="00BB177A">
        <w:rPr>
          <w:rFonts w:ascii="Arial" w:hAnsi="Arial" w:cs="Arial"/>
          <w:sz w:val="20"/>
          <w:szCs w:val="20"/>
          <w:vertAlign w:val="baseline"/>
        </w:rPr>
        <w:t>Powyższe zostało potwierdzone wyrokami sądów administracyjnych i Państwo macie</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możliwość zapoznania się z uzasadnieniami wyroków bowiem przywołujemy ich</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sygnatury: wyroki w sprawach: sygn. akt I SA/Kr 708/15, l SA/Ol 118/15, I SA/</w:t>
      </w:r>
      <w:proofErr w:type="spellStart"/>
      <w:r w:rsidRPr="00BB177A">
        <w:rPr>
          <w:rFonts w:ascii="Arial" w:hAnsi="Arial" w:cs="Arial"/>
          <w:sz w:val="20"/>
          <w:szCs w:val="20"/>
          <w:vertAlign w:val="baseline"/>
        </w:rPr>
        <w:t>Bd</w:t>
      </w:r>
      <w:proofErr w:type="spellEnd"/>
      <w:r w:rsidRPr="00BB177A">
        <w:rPr>
          <w:rFonts w:ascii="Arial" w:hAnsi="Arial" w:cs="Arial"/>
          <w:sz w:val="20"/>
          <w:szCs w:val="20"/>
          <w:vertAlign w:val="baseline"/>
        </w:rPr>
        <w:t xml:space="preserve"> 190/15, I</w:t>
      </w:r>
      <w:r w:rsidR="008E7D7E" w:rsidRPr="00BB177A">
        <w:rPr>
          <w:rFonts w:ascii="Arial" w:hAnsi="Arial" w:cs="Arial"/>
          <w:sz w:val="20"/>
          <w:szCs w:val="20"/>
          <w:vertAlign w:val="baseline"/>
        </w:rPr>
        <w:t xml:space="preserve"> </w:t>
      </w:r>
      <w:proofErr w:type="spellStart"/>
      <w:r w:rsidRPr="00BB177A">
        <w:rPr>
          <w:rFonts w:ascii="Arial" w:hAnsi="Arial" w:cs="Arial"/>
          <w:sz w:val="20"/>
          <w:szCs w:val="20"/>
          <w:vertAlign w:val="baseline"/>
        </w:rPr>
        <w:t>SANVr</w:t>
      </w:r>
      <w:proofErr w:type="spellEnd"/>
      <w:r w:rsidRPr="00BB177A">
        <w:rPr>
          <w:rFonts w:ascii="Arial" w:hAnsi="Arial" w:cs="Arial"/>
          <w:sz w:val="20"/>
          <w:szCs w:val="20"/>
          <w:vertAlign w:val="baseline"/>
        </w:rPr>
        <w:t xml:space="preserve"> 2386/14, </w:t>
      </w:r>
      <w:proofErr w:type="spellStart"/>
      <w:r w:rsidRPr="00BB177A">
        <w:rPr>
          <w:rFonts w:ascii="Arial" w:hAnsi="Arial" w:cs="Arial"/>
          <w:sz w:val="20"/>
          <w:szCs w:val="20"/>
          <w:vertAlign w:val="baseline"/>
        </w:rPr>
        <w:t>IlI</w:t>
      </w:r>
      <w:proofErr w:type="spellEnd"/>
      <w:r w:rsidRPr="00BB177A">
        <w:rPr>
          <w:rFonts w:ascii="Arial" w:hAnsi="Arial" w:cs="Arial"/>
          <w:sz w:val="20"/>
          <w:szCs w:val="20"/>
          <w:vertAlign w:val="baseline"/>
        </w:rPr>
        <w:t xml:space="preserve"> </w:t>
      </w:r>
      <w:proofErr w:type="spellStart"/>
      <w:r w:rsidRPr="00BB177A">
        <w:rPr>
          <w:rFonts w:ascii="Arial" w:hAnsi="Arial" w:cs="Arial"/>
          <w:sz w:val="20"/>
          <w:szCs w:val="20"/>
          <w:vertAlign w:val="baseline"/>
        </w:rPr>
        <w:t>SANVa</w:t>
      </w:r>
      <w:proofErr w:type="spellEnd"/>
      <w:r w:rsidRPr="00BB177A">
        <w:rPr>
          <w:rFonts w:ascii="Arial" w:hAnsi="Arial" w:cs="Arial"/>
          <w:sz w:val="20"/>
          <w:szCs w:val="20"/>
          <w:vertAlign w:val="baseline"/>
        </w:rPr>
        <w:t xml:space="preserve"> 1664/14. To, m.in.</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 xml:space="preserve"> w oparciu o te wyroki, Minister Finansów w</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dniu 1 kwietnia 2016 r. wydał Interpretację ogólną</w:t>
      </w:r>
    </w:p>
    <w:p w:rsidR="00360BC3" w:rsidRPr="00BB177A" w:rsidRDefault="00360BC3" w:rsidP="008E7D7E">
      <w:pPr>
        <w:pStyle w:val="Standard"/>
        <w:spacing w:line="360" w:lineRule="auto"/>
        <w:jc w:val="both"/>
        <w:rPr>
          <w:rFonts w:ascii="Arial" w:hAnsi="Arial" w:cs="Arial"/>
          <w:sz w:val="20"/>
          <w:szCs w:val="20"/>
          <w:vertAlign w:val="baseline"/>
        </w:rPr>
      </w:pPr>
      <w:r w:rsidRPr="00BB177A">
        <w:rPr>
          <w:rFonts w:ascii="Arial" w:hAnsi="Arial" w:cs="Arial"/>
          <w:sz w:val="20"/>
          <w:szCs w:val="20"/>
          <w:vertAlign w:val="baseline"/>
        </w:rPr>
        <w:t>(znak:PT3.8101.41.2015.AEW.2016.ATM.141) w sprawie momentu powstania obowiązku</w:t>
      </w:r>
    </w:p>
    <w:p w:rsidR="00360BC3" w:rsidRPr="00BB177A" w:rsidRDefault="00360BC3" w:rsidP="008E7D7E">
      <w:pPr>
        <w:pStyle w:val="Standard"/>
        <w:spacing w:line="360" w:lineRule="auto"/>
        <w:jc w:val="both"/>
        <w:rPr>
          <w:rFonts w:ascii="Arial" w:hAnsi="Arial" w:cs="Arial"/>
          <w:sz w:val="20"/>
          <w:szCs w:val="20"/>
          <w:vertAlign w:val="baseline"/>
        </w:rPr>
      </w:pPr>
      <w:r w:rsidRPr="00BB177A">
        <w:rPr>
          <w:rFonts w:ascii="Arial" w:hAnsi="Arial" w:cs="Arial"/>
          <w:sz w:val="20"/>
          <w:szCs w:val="20"/>
          <w:vertAlign w:val="baseline"/>
        </w:rPr>
        <w:t>podatkowego dla robót budowlanych lub budowlano-montażowych.</w:t>
      </w:r>
    </w:p>
    <w:p w:rsidR="00360BC3" w:rsidRPr="00BB177A" w:rsidRDefault="00360BC3" w:rsidP="008E7D7E">
      <w:pPr>
        <w:pStyle w:val="Standard"/>
        <w:spacing w:line="360" w:lineRule="auto"/>
        <w:ind w:firstLine="708"/>
        <w:jc w:val="both"/>
        <w:rPr>
          <w:rFonts w:ascii="Arial" w:hAnsi="Arial" w:cs="Arial"/>
          <w:sz w:val="20"/>
          <w:szCs w:val="20"/>
          <w:vertAlign w:val="baseline"/>
        </w:rPr>
      </w:pPr>
      <w:r w:rsidRPr="00BB177A">
        <w:rPr>
          <w:rFonts w:ascii="Arial" w:hAnsi="Arial" w:cs="Arial"/>
          <w:sz w:val="20"/>
          <w:szCs w:val="20"/>
          <w:vertAlign w:val="baseline"/>
        </w:rPr>
        <w:t>Zważywszy na obowiązujące prawo, zwracamy się do Państwa o wycofanie się z kursu</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 xml:space="preserve">kolizyjnego z obowiązującym prawodawstwem. Faktura za wykonanie Etapu I </w:t>
      </w:r>
      <w:r w:rsidR="008E7D7E" w:rsidRPr="00BB177A">
        <w:rPr>
          <w:rFonts w:ascii="Arial" w:hAnsi="Arial" w:cs="Arial"/>
          <w:sz w:val="20"/>
          <w:szCs w:val="20"/>
          <w:vertAlign w:val="baseline"/>
        </w:rPr>
        <w:t>–</w:t>
      </w:r>
      <w:r w:rsidRPr="00BB177A">
        <w:rPr>
          <w:rFonts w:ascii="Arial" w:hAnsi="Arial" w:cs="Arial"/>
          <w:sz w:val="20"/>
          <w:szCs w:val="20"/>
          <w:vertAlign w:val="baseline"/>
        </w:rPr>
        <w:t xml:space="preserve"> za</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wymianę lamp typu LED - może być tylko jedna. Zapłata za tą fakturę może nastąpić</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zgodnie z przyjętym założeniem i być rozłożona w ratach. Ale czy to będzie dla Państwa</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korzystne? B</w:t>
      </w:r>
      <w:r w:rsidR="008E7D7E" w:rsidRPr="00BB177A">
        <w:rPr>
          <w:rFonts w:ascii="Arial" w:hAnsi="Arial" w:cs="Arial"/>
          <w:sz w:val="20"/>
          <w:szCs w:val="20"/>
          <w:vertAlign w:val="baseline"/>
        </w:rPr>
        <w:t xml:space="preserve">o, wiemy już, że wykonawca musi </w:t>
      </w:r>
      <w:r w:rsidRPr="00BB177A">
        <w:rPr>
          <w:rFonts w:ascii="Arial" w:hAnsi="Arial" w:cs="Arial"/>
          <w:sz w:val="20"/>
          <w:szCs w:val="20"/>
          <w:vertAlign w:val="baseline"/>
        </w:rPr>
        <w:t>złożyć jedną fakturę. To oznacza, że ta</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faktura będzie zawierała odsetki. Od złożonej faktury wykonawca musi odprowadzić VAT,</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 xml:space="preserve">czyli od odsetek też. A zatem, zważywszy, że odsetki będą obciążone podatkiem VAT </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i</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liczone w oparciu o stały WIBOR, to wówczas będą to chyba najdroższe odsetki z</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możliwych.</w:t>
      </w:r>
    </w:p>
    <w:p w:rsidR="00360BC3" w:rsidRPr="00BB177A" w:rsidRDefault="00360BC3" w:rsidP="008E7D7E">
      <w:pPr>
        <w:pStyle w:val="Standard"/>
        <w:spacing w:line="360" w:lineRule="auto"/>
        <w:ind w:firstLine="708"/>
        <w:jc w:val="both"/>
        <w:rPr>
          <w:rFonts w:ascii="Arial" w:hAnsi="Arial" w:cs="Arial"/>
          <w:sz w:val="20"/>
          <w:szCs w:val="20"/>
          <w:vertAlign w:val="baseline"/>
        </w:rPr>
      </w:pPr>
      <w:r w:rsidRPr="00BB177A">
        <w:rPr>
          <w:rFonts w:ascii="Arial" w:hAnsi="Arial" w:cs="Arial"/>
          <w:sz w:val="20"/>
          <w:szCs w:val="20"/>
          <w:vertAlign w:val="baseline"/>
        </w:rPr>
        <w:t>Ponadto nadmieniamy (chociaż to już nie jest krzywdzące dla wykonawcy), że</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konstruując taką umowę, zapominacie Państwo o ustawie z dnia 8 marca 2013 r. o</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terminach zapłaty w transakcjach handlowych. Zachęcamy do przeanalizowania</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'w</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szczególności Art. 5 tej ustawy, zgodnie z treścią którego, Wykonawca po 31 dniu po</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wystawieniu faktury nabywa prawo do naliczenia odsetek ustawowych. Zachęcamy</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 xml:space="preserve">również do przeanalizowania Art. 217 ust. 2 ustawy z dnia 27 sierpnia 2009 r. </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o finansach</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publicznych. Art. 217 ust. 2 stanowi katalog możliwości sfinansowania deficytu budżetu</w:t>
      </w:r>
    </w:p>
    <w:p w:rsidR="00360BC3" w:rsidRPr="00BB177A" w:rsidRDefault="00360BC3" w:rsidP="00360BC3">
      <w:pPr>
        <w:pStyle w:val="Standard"/>
        <w:spacing w:line="360" w:lineRule="auto"/>
        <w:jc w:val="both"/>
        <w:rPr>
          <w:rFonts w:ascii="Arial" w:hAnsi="Arial" w:cs="Arial"/>
          <w:sz w:val="20"/>
          <w:szCs w:val="20"/>
          <w:vertAlign w:val="baseline"/>
        </w:rPr>
      </w:pPr>
      <w:r w:rsidRPr="00BB177A">
        <w:rPr>
          <w:rFonts w:ascii="Arial" w:hAnsi="Arial" w:cs="Arial"/>
          <w:sz w:val="20"/>
          <w:szCs w:val="20"/>
          <w:vertAlign w:val="baseline"/>
        </w:rPr>
        <w:t>jednostki samorządu terytorialnego. Jest to katalog zamknięty i nie zawiera takiej</w:t>
      </w:r>
      <w:r w:rsidR="008E7D7E" w:rsidRPr="00BB177A">
        <w:rPr>
          <w:rFonts w:ascii="Arial" w:hAnsi="Arial" w:cs="Arial"/>
          <w:sz w:val="20"/>
          <w:szCs w:val="20"/>
          <w:vertAlign w:val="baseline"/>
        </w:rPr>
        <w:t xml:space="preserve"> </w:t>
      </w:r>
      <w:r w:rsidRPr="00BB177A">
        <w:rPr>
          <w:rFonts w:ascii="Arial" w:hAnsi="Arial" w:cs="Arial"/>
          <w:sz w:val="20"/>
          <w:szCs w:val="20"/>
          <w:vertAlign w:val="baseline"/>
        </w:rPr>
        <w:t>możliwości jaką jest t.zw. „kredyt kupiecki”. Do tego nawiązuje już w swoich opiniach RIO.</w:t>
      </w:r>
    </w:p>
    <w:p w:rsidR="00360BC3" w:rsidRPr="00BB177A" w:rsidRDefault="00360BC3" w:rsidP="00360BC3">
      <w:pPr>
        <w:pStyle w:val="Standard"/>
        <w:spacing w:line="360" w:lineRule="auto"/>
        <w:jc w:val="both"/>
        <w:rPr>
          <w:rFonts w:ascii="Arial" w:hAnsi="Arial" w:cs="Arial"/>
          <w:sz w:val="20"/>
          <w:szCs w:val="20"/>
          <w:u w:val="single"/>
          <w:vertAlign w:val="baseline"/>
        </w:rPr>
      </w:pPr>
      <w:r w:rsidRPr="00BB177A">
        <w:rPr>
          <w:rFonts w:ascii="Arial" w:hAnsi="Arial" w:cs="Arial"/>
          <w:sz w:val="20"/>
          <w:szCs w:val="20"/>
          <w:u w:val="single"/>
          <w:vertAlign w:val="baseline"/>
        </w:rPr>
        <w:t>A zatem pytamy uprzejmie, czy Państwo zamierzacie dalej prowadzić</w:t>
      </w:r>
      <w:r w:rsidR="008E7D7E" w:rsidRPr="00BB177A">
        <w:rPr>
          <w:rFonts w:ascii="Arial" w:hAnsi="Arial" w:cs="Arial"/>
          <w:sz w:val="20"/>
          <w:szCs w:val="20"/>
          <w:u w:val="single"/>
          <w:vertAlign w:val="baseline"/>
        </w:rPr>
        <w:t xml:space="preserve"> </w:t>
      </w:r>
      <w:r w:rsidRPr="00BB177A">
        <w:rPr>
          <w:rFonts w:ascii="Arial" w:hAnsi="Arial" w:cs="Arial"/>
          <w:sz w:val="20"/>
          <w:szCs w:val="20"/>
          <w:u w:val="single"/>
          <w:vertAlign w:val="baseline"/>
        </w:rPr>
        <w:t xml:space="preserve">procedurę przetargową </w:t>
      </w:r>
      <w:r w:rsidR="0019497D" w:rsidRPr="00BB177A">
        <w:rPr>
          <w:rFonts w:ascii="Arial" w:hAnsi="Arial" w:cs="Arial"/>
          <w:sz w:val="20"/>
          <w:szCs w:val="20"/>
          <w:u w:val="single"/>
          <w:vertAlign w:val="baseline"/>
        </w:rPr>
        <w:t xml:space="preserve">                       </w:t>
      </w:r>
      <w:r w:rsidRPr="00BB177A">
        <w:rPr>
          <w:rFonts w:ascii="Arial" w:hAnsi="Arial" w:cs="Arial"/>
          <w:sz w:val="20"/>
          <w:szCs w:val="20"/>
          <w:u w:val="single"/>
          <w:vertAlign w:val="baseline"/>
        </w:rPr>
        <w:t>w niezmienionej formule?</w:t>
      </w:r>
    </w:p>
    <w:p w:rsidR="008E7D7E" w:rsidRPr="00BB177A" w:rsidRDefault="008E7D7E" w:rsidP="00360BC3">
      <w:pPr>
        <w:pStyle w:val="Standard"/>
        <w:spacing w:line="360" w:lineRule="auto"/>
        <w:jc w:val="both"/>
        <w:rPr>
          <w:rFonts w:ascii="Arial" w:hAnsi="Arial" w:cs="Arial"/>
          <w:b/>
          <w:sz w:val="20"/>
          <w:szCs w:val="20"/>
          <w:vertAlign w:val="baseline"/>
        </w:rPr>
      </w:pPr>
      <w:r w:rsidRPr="00BB177A">
        <w:rPr>
          <w:rFonts w:ascii="Arial" w:hAnsi="Arial" w:cs="Arial"/>
          <w:b/>
          <w:sz w:val="20"/>
          <w:szCs w:val="20"/>
          <w:vertAlign w:val="baseline"/>
        </w:rPr>
        <w:t>Odpowiedź:</w:t>
      </w:r>
    </w:p>
    <w:p w:rsidR="003310D4" w:rsidRPr="00BB177A" w:rsidRDefault="008E7D7E" w:rsidP="00BB177A">
      <w:pPr>
        <w:spacing w:before="150" w:after="150" w:line="360" w:lineRule="auto"/>
        <w:jc w:val="both"/>
        <w:rPr>
          <w:rFonts w:ascii="Arial" w:eastAsia="Times New Roman" w:hAnsi="Arial" w:cs="Arial"/>
          <w:color w:val="000000" w:themeColor="text1"/>
          <w:sz w:val="20"/>
          <w:szCs w:val="20"/>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77A">
        <w:rPr>
          <w:rFonts w:ascii="Arial" w:hAnsi="Arial" w:cs="Arial"/>
          <w:b/>
          <w:sz w:val="20"/>
          <w:szCs w:val="20"/>
        </w:rPr>
        <w:t>Tak procedurę przetargową prowadzimy w niezmienionej formule „finansowanie w oparciu</w:t>
      </w:r>
      <w:r w:rsidR="0019497D" w:rsidRPr="00BB177A">
        <w:rPr>
          <w:rFonts w:ascii="Arial" w:hAnsi="Arial" w:cs="Arial"/>
          <w:b/>
          <w:sz w:val="20"/>
          <w:szCs w:val="20"/>
        </w:rPr>
        <w:t xml:space="preserve">                  </w:t>
      </w:r>
      <w:r w:rsidRPr="00BB177A">
        <w:rPr>
          <w:rFonts w:ascii="Arial" w:hAnsi="Arial" w:cs="Arial"/>
          <w:b/>
          <w:sz w:val="20"/>
          <w:szCs w:val="20"/>
        </w:rPr>
        <w:t>o model ESCO</w:t>
      </w:r>
      <w:r w:rsidR="0019497D" w:rsidRPr="00BB177A">
        <w:rPr>
          <w:rFonts w:ascii="Arial" w:hAnsi="Arial" w:cs="Arial"/>
          <w:b/>
          <w:sz w:val="20"/>
          <w:szCs w:val="20"/>
        </w:rPr>
        <w:t xml:space="preserve">”. </w:t>
      </w:r>
      <w:r w:rsidR="0019497D" w:rsidRPr="00BB177A">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Formuła ESCO polega na świadczeniu przez profesjonalne przedsiębiorstwa usług związanych ze zwiększeniem efe</w:t>
      </w:r>
      <w:r w:rsidR="003310D4" w:rsidRPr="00BB177A">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ktywności wykorzystania energii.</w:t>
      </w:r>
      <w:r w:rsidR="0019497D" w:rsidRPr="00BB177A">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6A2F" w:rsidRPr="00BB177A">
        <w:rPr>
          <w:rFonts w:ascii="Arial" w:eastAsia="Times New Roman" w:hAnsi="Arial" w:cs="Arial"/>
          <w:color w:val="000000" w:themeColor="text1"/>
          <w:sz w:val="20"/>
          <w:szCs w:val="20"/>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Koszty wdrożenia energooszczędnych przedsięwzięć ponosi firma ESCO, która następnie, w trakcie trwania kontraktu, uczestniczy w podziale korzyści z tych inwestycji. Innymi słowy, Wykonawca otrzymuje wynagrodzenie za wykonane zadania </w:t>
      </w:r>
      <w:r w:rsidR="00F639DA" w:rsidRPr="00BB177A">
        <w:rPr>
          <w:rFonts w:ascii="Arial" w:eastAsia="Times New Roman" w:hAnsi="Arial" w:cs="Arial"/>
          <w:color w:val="000000" w:themeColor="text1"/>
          <w:sz w:val="20"/>
          <w:szCs w:val="20"/>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6A2F" w:rsidRPr="00BB177A">
        <w:rPr>
          <w:rFonts w:ascii="Arial" w:eastAsia="Times New Roman" w:hAnsi="Arial" w:cs="Arial"/>
          <w:color w:val="000000" w:themeColor="text1"/>
          <w:sz w:val="20"/>
          <w:szCs w:val="20"/>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inwestor spłaca koszt inwestycji / modernizacji z oszczędności w kosztach eksploatacji wynikających z działań inwestycyjnych / modernizacyjnych.</w:t>
      </w:r>
      <w:r w:rsidRPr="00BB177A">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B177A">
        <w:rPr>
          <w:rFonts w:ascii="Arial" w:eastAsia="Times New Roman" w:hAnsi="Arial" w:cs="Arial"/>
          <w:color w:val="000000" w:themeColor="text1"/>
          <w:sz w:val="20"/>
          <w:szCs w:val="20"/>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Firma</w:t>
      </w:r>
      <w:r w:rsidR="0019497D" w:rsidRPr="00BB177A">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ESCO organizuje finansowanie </w:t>
      </w:r>
      <w:r w:rsidRPr="00BB177A">
        <w:rPr>
          <w:rFonts w:ascii="Arial" w:eastAsia="Times New Roman" w:hAnsi="Arial" w:cs="Arial"/>
          <w:color w:val="000000" w:themeColor="text1"/>
          <w:sz w:val="20"/>
          <w:szCs w:val="20"/>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które to sukcesywnie spłaca </w:t>
      </w:r>
      <w:r w:rsidR="003310D4" w:rsidRPr="00BB177A">
        <w:rPr>
          <w:rFonts w:ascii="Arial" w:eastAsia="Times New Roman"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się w wygenerowanych oszczędności.</w:t>
      </w:r>
    </w:p>
    <w:p w:rsidR="000716B9" w:rsidRPr="00BB177A" w:rsidRDefault="00360BC3" w:rsidP="00DA5C8E">
      <w:pPr>
        <w:spacing w:line="360" w:lineRule="auto"/>
        <w:jc w:val="both"/>
        <w:rPr>
          <w:rFonts w:ascii="Arial" w:hAnsi="Arial" w:cs="Arial"/>
          <w:b/>
          <w:sz w:val="20"/>
          <w:szCs w:val="20"/>
        </w:rPr>
      </w:pPr>
      <w:r w:rsidRPr="00BB177A">
        <w:rPr>
          <w:rFonts w:ascii="Arial" w:hAnsi="Arial" w:cs="Arial"/>
          <w:b/>
          <w:sz w:val="20"/>
          <w:szCs w:val="20"/>
        </w:rPr>
        <w:t>Ponadto :</w:t>
      </w:r>
    </w:p>
    <w:p w:rsidR="00C61BF6" w:rsidRPr="00BB177A" w:rsidRDefault="00C61BF6" w:rsidP="00F639DA">
      <w:pPr>
        <w:jc w:val="both"/>
        <w:rPr>
          <w:rFonts w:ascii="Arial" w:hAnsi="Arial" w:cs="Arial"/>
          <w:sz w:val="20"/>
          <w:szCs w:val="20"/>
        </w:rPr>
      </w:pPr>
      <w:r w:rsidRPr="00BB177A">
        <w:rPr>
          <w:rFonts w:ascii="Arial" w:hAnsi="Arial" w:cs="Arial"/>
          <w:b/>
          <w:sz w:val="20"/>
          <w:szCs w:val="20"/>
        </w:rPr>
        <w:t>I</w:t>
      </w:r>
      <w:r w:rsidR="00F639DA" w:rsidRPr="00BB177A">
        <w:rPr>
          <w:rFonts w:ascii="Arial" w:hAnsi="Arial" w:cs="Arial"/>
          <w:sz w:val="20"/>
          <w:szCs w:val="20"/>
        </w:rPr>
        <w:t xml:space="preserve">.W </w:t>
      </w:r>
      <w:r w:rsidRPr="00BB177A">
        <w:rPr>
          <w:rFonts w:ascii="Arial" w:hAnsi="Arial" w:cs="Arial"/>
          <w:sz w:val="20"/>
          <w:szCs w:val="20"/>
        </w:rPr>
        <w:t xml:space="preserve">pkt III „Opis Przedmiotu Zamówienia”  Specyfikacji Istotnych Warunków Zamówienia </w:t>
      </w:r>
      <w:r w:rsidR="00360BC3" w:rsidRPr="00BB177A">
        <w:rPr>
          <w:rFonts w:ascii="Arial" w:hAnsi="Arial" w:cs="Arial"/>
          <w:sz w:val="20"/>
          <w:szCs w:val="20"/>
        </w:rPr>
        <w:t xml:space="preserve"> miejscu ilości lamp tradycyjnych </w:t>
      </w:r>
      <w:r w:rsidRPr="00BB177A">
        <w:rPr>
          <w:rFonts w:ascii="Arial" w:hAnsi="Arial" w:cs="Arial"/>
          <w:sz w:val="20"/>
          <w:szCs w:val="20"/>
        </w:rPr>
        <w:t xml:space="preserve"> 1522 , zamawiający wyjaśnia:</w:t>
      </w:r>
    </w:p>
    <w:p w:rsidR="00360BC3" w:rsidRPr="00BB177A" w:rsidRDefault="00C61BF6" w:rsidP="004F1B57">
      <w:pPr>
        <w:spacing w:after="0"/>
        <w:jc w:val="both"/>
        <w:rPr>
          <w:rFonts w:ascii="Arial" w:hAnsi="Arial" w:cs="Arial"/>
          <w:sz w:val="20"/>
          <w:szCs w:val="20"/>
        </w:rPr>
      </w:pPr>
      <w:r w:rsidRPr="00BB177A">
        <w:rPr>
          <w:rFonts w:ascii="Arial" w:hAnsi="Arial" w:cs="Arial"/>
          <w:sz w:val="20"/>
          <w:szCs w:val="20"/>
        </w:rPr>
        <w:t>1.lampy tradycyjne :</w:t>
      </w:r>
      <w:r w:rsidRPr="00BB177A">
        <w:rPr>
          <w:rFonts w:ascii="Arial" w:hAnsi="Arial" w:cs="Arial"/>
          <w:b/>
          <w:sz w:val="20"/>
          <w:szCs w:val="20"/>
        </w:rPr>
        <w:t xml:space="preserve">1333 </w:t>
      </w:r>
    </w:p>
    <w:p w:rsidR="00360BC3" w:rsidRPr="00BB177A" w:rsidRDefault="00C61BF6" w:rsidP="004F1B57">
      <w:pPr>
        <w:spacing w:after="0"/>
        <w:jc w:val="both"/>
        <w:rPr>
          <w:rFonts w:ascii="Arial" w:hAnsi="Arial" w:cs="Arial"/>
          <w:b/>
          <w:sz w:val="20"/>
          <w:szCs w:val="20"/>
        </w:rPr>
      </w:pPr>
      <w:r w:rsidRPr="00BB177A">
        <w:rPr>
          <w:rFonts w:ascii="Arial" w:hAnsi="Arial" w:cs="Arial"/>
          <w:sz w:val="20"/>
          <w:szCs w:val="20"/>
        </w:rPr>
        <w:t>2</w:t>
      </w:r>
      <w:r w:rsidR="00360BC3" w:rsidRPr="00BB177A">
        <w:rPr>
          <w:rFonts w:ascii="Arial" w:hAnsi="Arial" w:cs="Arial"/>
          <w:sz w:val="20"/>
          <w:szCs w:val="20"/>
        </w:rPr>
        <w:t xml:space="preserve">. oprawy parkowe- </w:t>
      </w:r>
      <w:r w:rsidR="00360BC3" w:rsidRPr="00BB177A">
        <w:rPr>
          <w:rFonts w:ascii="Arial" w:hAnsi="Arial" w:cs="Arial"/>
          <w:b/>
          <w:sz w:val="20"/>
          <w:szCs w:val="20"/>
        </w:rPr>
        <w:t xml:space="preserve">121 </w:t>
      </w:r>
      <w:proofErr w:type="spellStart"/>
      <w:r w:rsidR="00360BC3" w:rsidRPr="00BB177A">
        <w:rPr>
          <w:rFonts w:ascii="Arial" w:hAnsi="Arial" w:cs="Arial"/>
          <w:b/>
          <w:sz w:val="20"/>
          <w:szCs w:val="20"/>
        </w:rPr>
        <w:t>szt</w:t>
      </w:r>
      <w:proofErr w:type="spellEnd"/>
    </w:p>
    <w:p w:rsidR="00C61BF6" w:rsidRDefault="00C61BF6" w:rsidP="004F1B57">
      <w:pPr>
        <w:spacing w:after="0"/>
        <w:jc w:val="both"/>
        <w:rPr>
          <w:rFonts w:ascii="Arial" w:hAnsi="Arial" w:cs="Arial"/>
          <w:b/>
          <w:sz w:val="20"/>
          <w:szCs w:val="20"/>
        </w:rPr>
      </w:pPr>
      <w:r w:rsidRPr="00BB177A">
        <w:rPr>
          <w:rFonts w:ascii="Arial" w:hAnsi="Arial" w:cs="Arial"/>
          <w:sz w:val="20"/>
          <w:szCs w:val="20"/>
        </w:rPr>
        <w:t>3</w:t>
      </w:r>
      <w:r w:rsidR="00360BC3" w:rsidRPr="00BB177A">
        <w:rPr>
          <w:rFonts w:ascii="Arial" w:hAnsi="Arial" w:cs="Arial"/>
          <w:sz w:val="20"/>
          <w:szCs w:val="20"/>
        </w:rPr>
        <w:t>. oprawy parkowe ozdobne/ kuliste</w:t>
      </w:r>
      <w:r w:rsidR="00360BC3" w:rsidRPr="00BB177A">
        <w:rPr>
          <w:rFonts w:ascii="Arial" w:hAnsi="Arial" w:cs="Arial"/>
          <w:b/>
          <w:sz w:val="20"/>
          <w:szCs w:val="20"/>
        </w:rPr>
        <w:t>/ 68 szt.</w:t>
      </w:r>
    </w:p>
    <w:p w:rsidR="004F1B57" w:rsidRPr="00BB177A" w:rsidRDefault="004F1B57" w:rsidP="004F1B57">
      <w:pPr>
        <w:spacing w:after="0"/>
        <w:jc w:val="both"/>
        <w:rPr>
          <w:rFonts w:ascii="Arial" w:hAnsi="Arial" w:cs="Arial"/>
          <w:b/>
          <w:sz w:val="20"/>
          <w:szCs w:val="20"/>
        </w:rPr>
      </w:pPr>
    </w:p>
    <w:p w:rsidR="00235413" w:rsidRPr="00BB177A" w:rsidRDefault="004A3EDB" w:rsidP="00235413">
      <w:pPr>
        <w:widowControl w:val="0"/>
        <w:spacing w:before="120" w:after="0" w:line="240" w:lineRule="auto"/>
        <w:rPr>
          <w:rFonts w:ascii="Arial" w:hAnsi="Arial" w:cs="Arial"/>
          <w:sz w:val="20"/>
          <w:szCs w:val="20"/>
        </w:rPr>
      </w:pPr>
      <w:r w:rsidRPr="00BB177A">
        <w:rPr>
          <w:rFonts w:ascii="Arial" w:hAnsi="Arial" w:cs="Arial"/>
          <w:b/>
          <w:sz w:val="20"/>
          <w:szCs w:val="20"/>
        </w:rPr>
        <w:t>III.</w:t>
      </w:r>
      <w:r w:rsidR="00235413" w:rsidRPr="00BB177A">
        <w:rPr>
          <w:rFonts w:ascii="Arial" w:hAnsi="Arial" w:cs="Arial"/>
          <w:sz w:val="20"/>
          <w:szCs w:val="20"/>
        </w:rPr>
        <w:t xml:space="preserve"> W pkt XIX. p. pkt 2 p. </w:t>
      </w:r>
      <w:proofErr w:type="spellStart"/>
      <w:r w:rsidR="00235413" w:rsidRPr="00BB177A">
        <w:rPr>
          <w:rFonts w:ascii="Arial" w:hAnsi="Arial" w:cs="Arial"/>
          <w:sz w:val="20"/>
          <w:szCs w:val="20"/>
        </w:rPr>
        <w:t>p.pkt</w:t>
      </w:r>
      <w:proofErr w:type="spellEnd"/>
      <w:r w:rsidR="00235413" w:rsidRPr="00BB177A">
        <w:rPr>
          <w:rFonts w:ascii="Arial" w:hAnsi="Arial" w:cs="Arial"/>
          <w:sz w:val="20"/>
          <w:szCs w:val="20"/>
        </w:rPr>
        <w:t xml:space="preserve"> 3)  SIWZ – „Kryteria oceny ofert”- kryterium: Czas realizacji zmienia się zapis :</w:t>
      </w:r>
      <w:r w:rsidR="00235413" w:rsidRPr="00BB177A">
        <w:rPr>
          <w:rFonts w:ascii="Arial" w:hAnsi="Arial" w:cs="Arial"/>
          <w:b/>
          <w:sz w:val="20"/>
          <w:szCs w:val="20"/>
        </w:rPr>
        <w:t xml:space="preserve"> Kryterium; Czas realizacji Etapu I ( T)  wyrażony w dniach kalendarzowych; –  20 %</w:t>
      </w:r>
    </w:p>
    <w:p w:rsidR="00235413" w:rsidRPr="00BB177A" w:rsidRDefault="00235413" w:rsidP="004F1B57">
      <w:pPr>
        <w:numPr>
          <w:ilvl w:val="0"/>
          <w:numId w:val="11"/>
        </w:numPr>
        <w:spacing w:before="120" w:after="0" w:line="240" w:lineRule="auto"/>
        <w:ind w:left="993" w:hanging="360"/>
        <w:rPr>
          <w:rFonts w:ascii="Arial" w:hAnsi="Arial" w:cs="Arial"/>
          <w:sz w:val="20"/>
          <w:szCs w:val="20"/>
        </w:rPr>
      </w:pPr>
      <w:r w:rsidRPr="00BB177A">
        <w:rPr>
          <w:rFonts w:ascii="Arial" w:hAnsi="Arial" w:cs="Arial"/>
          <w:sz w:val="20"/>
          <w:szCs w:val="20"/>
        </w:rPr>
        <w:t xml:space="preserve">Oferta Wykonawcy, który przedstawi czas; do 60 [dni] – </w:t>
      </w:r>
      <w:r w:rsidRPr="00BB177A">
        <w:rPr>
          <w:rFonts w:ascii="Arial" w:hAnsi="Arial" w:cs="Arial"/>
          <w:b/>
          <w:sz w:val="20"/>
          <w:szCs w:val="20"/>
        </w:rPr>
        <w:t>20 pkt.;</w:t>
      </w:r>
    </w:p>
    <w:p w:rsidR="00235413" w:rsidRPr="00BB177A" w:rsidRDefault="00235413" w:rsidP="004F1B57">
      <w:pPr>
        <w:numPr>
          <w:ilvl w:val="0"/>
          <w:numId w:val="11"/>
        </w:numPr>
        <w:spacing w:before="120" w:after="0" w:line="240" w:lineRule="auto"/>
        <w:ind w:left="993" w:hanging="360"/>
        <w:rPr>
          <w:rFonts w:ascii="Arial" w:hAnsi="Arial" w:cs="Arial"/>
          <w:sz w:val="20"/>
          <w:szCs w:val="20"/>
        </w:rPr>
      </w:pPr>
      <w:r w:rsidRPr="00BB177A">
        <w:rPr>
          <w:rFonts w:ascii="Arial" w:hAnsi="Arial" w:cs="Arial"/>
          <w:sz w:val="20"/>
          <w:szCs w:val="20"/>
        </w:rPr>
        <w:t xml:space="preserve">Oferta Wykonawcy, który przedstawi czas; od 61 do 90  [dni] – </w:t>
      </w:r>
      <w:r w:rsidRPr="00BB177A">
        <w:rPr>
          <w:rFonts w:ascii="Arial" w:hAnsi="Arial" w:cs="Arial"/>
          <w:b/>
          <w:sz w:val="20"/>
          <w:szCs w:val="20"/>
        </w:rPr>
        <w:t>10 pkt.;</w:t>
      </w:r>
    </w:p>
    <w:p w:rsidR="00235413" w:rsidRPr="00BB177A" w:rsidRDefault="00235413" w:rsidP="004F1B57">
      <w:pPr>
        <w:numPr>
          <w:ilvl w:val="0"/>
          <w:numId w:val="11"/>
        </w:numPr>
        <w:spacing w:before="120" w:after="0" w:line="240" w:lineRule="auto"/>
        <w:ind w:left="993" w:hanging="360"/>
        <w:rPr>
          <w:rFonts w:ascii="Arial" w:hAnsi="Arial" w:cs="Arial"/>
          <w:sz w:val="20"/>
          <w:szCs w:val="20"/>
        </w:rPr>
      </w:pPr>
      <w:r w:rsidRPr="00BB177A">
        <w:rPr>
          <w:rFonts w:ascii="Arial" w:hAnsi="Arial" w:cs="Arial"/>
          <w:sz w:val="20"/>
          <w:szCs w:val="20"/>
        </w:rPr>
        <w:t xml:space="preserve">Oferta Wykonawcy, który przedstawi czas; od 91 do 120 [dni] – </w:t>
      </w:r>
      <w:r w:rsidRPr="00BB177A">
        <w:rPr>
          <w:rFonts w:ascii="Arial" w:hAnsi="Arial" w:cs="Arial"/>
          <w:b/>
          <w:sz w:val="20"/>
          <w:szCs w:val="20"/>
        </w:rPr>
        <w:t>5 pkt;</w:t>
      </w:r>
    </w:p>
    <w:p w:rsidR="00235413" w:rsidRPr="00BB177A" w:rsidRDefault="00235413" w:rsidP="004F1B57">
      <w:pPr>
        <w:numPr>
          <w:ilvl w:val="0"/>
          <w:numId w:val="11"/>
        </w:numPr>
        <w:spacing w:before="120" w:after="0" w:line="240" w:lineRule="auto"/>
        <w:ind w:left="993" w:hanging="360"/>
        <w:rPr>
          <w:rFonts w:ascii="Arial" w:hAnsi="Arial" w:cs="Arial"/>
          <w:sz w:val="20"/>
          <w:szCs w:val="20"/>
        </w:rPr>
      </w:pPr>
      <w:r w:rsidRPr="00BB177A">
        <w:rPr>
          <w:rFonts w:ascii="Arial" w:hAnsi="Arial" w:cs="Arial"/>
          <w:sz w:val="20"/>
          <w:szCs w:val="20"/>
        </w:rPr>
        <w:t xml:space="preserve">Oferta Wykonawcy, który przedstawi czas; powyżej  120  [dni] – </w:t>
      </w:r>
      <w:r w:rsidRPr="00BB177A">
        <w:rPr>
          <w:rFonts w:ascii="Arial" w:hAnsi="Arial" w:cs="Arial"/>
          <w:b/>
          <w:sz w:val="20"/>
          <w:szCs w:val="20"/>
        </w:rPr>
        <w:t>0 pkt;</w:t>
      </w:r>
    </w:p>
    <w:p w:rsidR="00360BC3" w:rsidRPr="00BB177A" w:rsidRDefault="00235413" w:rsidP="004F1B57">
      <w:pPr>
        <w:spacing w:before="80" w:line="360" w:lineRule="auto"/>
        <w:ind w:left="246"/>
        <w:jc w:val="both"/>
        <w:rPr>
          <w:rFonts w:ascii="Arial" w:hAnsi="Arial" w:cs="Arial"/>
          <w:sz w:val="20"/>
          <w:szCs w:val="20"/>
        </w:rPr>
      </w:pPr>
      <w:r w:rsidRPr="00BB177A">
        <w:rPr>
          <w:rFonts w:ascii="Arial" w:hAnsi="Arial" w:cs="Arial"/>
          <w:sz w:val="20"/>
          <w:szCs w:val="20"/>
        </w:rPr>
        <w:t>Jeżeli Wykonawca w ofercie nie wskaże okresu realizacji Etapu I wyrażonego w dniach</w:t>
      </w:r>
      <w:r w:rsidRPr="00BB177A">
        <w:rPr>
          <w:rFonts w:ascii="Arial" w:hAnsi="Arial" w:cs="Arial"/>
          <w:b/>
          <w:sz w:val="20"/>
          <w:szCs w:val="20"/>
        </w:rPr>
        <w:t xml:space="preserve"> </w:t>
      </w:r>
      <w:r w:rsidRPr="00BB177A">
        <w:rPr>
          <w:rFonts w:ascii="Arial" w:hAnsi="Arial" w:cs="Arial"/>
          <w:sz w:val="20"/>
          <w:szCs w:val="20"/>
        </w:rPr>
        <w:t xml:space="preserve">to Zamawiający przyjmie, ze zaproponowany przez Wykonawcę termin wynosi powyżej 120 dni. </w:t>
      </w:r>
    </w:p>
    <w:p w:rsidR="00C61BF6" w:rsidRPr="00BB177A" w:rsidRDefault="004A3EDB" w:rsidP="00C61BF6">
      <w:pPr>
        <w:jc w:val="both"/>
        <w:rPr>
          <w:rFonts w:ascii="Arial" w:hAnsi="Arial" w:cs="Arial"/>
          <w:sz w:val="20"/>
          <w:szCs w:val="20"/>
        </w:rPr>
      </w:pPr>
      <w:r w:rsidRPr="00BB177A">
        <w:rPr>
          <w:rFonts w:ascii="Arial" w:hAnsi="Arial" w:cs="Arial"/>
          <w:b/>
          <w:sz w:val="20"/>
          <w:szCs w:val="20"/>
        </w:rPr>
        <w:t>IV</w:t>
      </w:r>
      <w:r w:rsidR="00C61BF6" w:rsidRPr="00BB177A">
        <w:rPr>
          <w:rFonts w:ascii="Arial" w:hAnsi="Arial" w:cs="Arial"/>
          <w:b/>
          <w:sz w:val="20"/>
          <w:szCs w:val="20"/>
        </w:rPr>
        <w:t>.</w:t>
      </w:r>
      <w:r w:rsidR="00C61BF6" w:rsidRPr="00BB177A">
        <w:rPr>
          <w:rFonts w:ascii="Arial" w:hAnsi="Arial" w:cs="Arial"/>
          <w:sz w:val="20"/>
          <w:szCs w:val="20"/>
        </w:rPr>
        <w:t xml:space="preserve"> W</w:t>
      </w:r>
      <w:r w:rsidR="004E0BA1" w:rsidRPr="00BB177A">
        <w:rPr>
          <w:rFonts w:ascii="Arial" w:hAnsi="Arial" w:cs="Arial"/>
          <w:sz w:val="20"/>
          <w:szCs w:val="20"/>
        </w:rPr>
        <w:t xml:space="preserve"> załączeniu  Zamawiający przekazuje</w:t>
      </w:r>
      <w:r w:rsidR="00C61BF6" w:rsidRPr="00BB177A">
        <w:rPr>
          <w:rFonts w:ascii="Arial" w:hAnsi="Arial" w:cs="Arial"/>
          <w:sz w:val="20"/>
          <w:szCs w:val="20"/>
        </w:rPr>
        <w:t xml:space="preserve"> do wiadomości Wykonawców  dwie instrukcje Polskiej Grupy Energetycznej </w:t>
      </w:r>
      <w:r w:rsidR="004E0BA1" w:rsidRPr="00BB177A">
        <w:rPr>
          <w:rFonts w:ascii="Arial" w:hAnsi="Arial" w:cs="Arial"/>
          <w:sz w:val="20"/>
          <w:szCs w:val="20"/>
        </w:rPr>
        <w:t xml:space="preserve"> (</w:t>
      </w:r>
      <w:r w:rsidR="00C61BF6" w:rsidRPr="00BB177A">
        <w:rPr>
          <w:rFonts w:ascii="Arial" w:hAnsi="Arial" w:cs="Arial"/>
          <w:sz w:val="20"/>
          <w:szCs w:val="20"/>
        </w:rPr>
        <w:t xml:space="preserve">PGE). </w:t>
      </w:r>
    </w:p>
    <w:p w:rsidR="00F82154" w:rsidRDefault="00F82154" w:rsidP="00DA5C8E">
      <w:pPr>
        <w:spacing w:line="360" w:lineRule="auto"/>
        <w:jc w:val="both"/>
        <w:rPr>
          <w:rFonts w:ascii="Arial" w:hAnsi="Arial" w:cs="Arial"/>
          <w:b/>
          <w:sz w:val="20"/>
          <w:szCs w:val="20"/>
        </w:rPr>
      </w:pPr>
      <w:r w:rsidRPr="00BB177A">
        <w:rPr>
          <w:rFonts w:ascii="Arial" w:hAnsi="Arial" w:cs="Arial"/>
          <w:sz w:val="20"/>
          <w:szCs w:val="20"/>
        </w:rPr>
        <w:tab/>
        <w:t xml:space="preserve">Zgodnie a art. 38 ustawy Prawo Zamówień Publicznych, aby umożliwić Wykonawcom wprowadzenie w ofertach zmian wynikających z wyjaśnień i modyfikacji SIWZ Zamawiający przedłuża termin składania ofert do </w:t>
      </w:r>
      <w:r w:rsidRPr="00BB177A">
        <w:rPr>
          <w:rFonts w:ascii="Arial" w:hAnsi="Arial" w:cs="Arial"/>
          <w:b/>
          <w:sz w:val="20"/>
          <w:szCs w:val="20"/>
        </w:rPr>
        <w:t xml:space="preserve">09 stycznia 2017 r. do godz.10:00. </w:t>
      </w:r>
      <w:r w:rsidRPr="00BB177A">
        <w:rPr>
          <w:rFonts w:ascii="Arial" w:hAnsi="Arial" w:cs="Arial"/>
          <w:sz w:val="20"/>
          <w:szCs w:val="20"/>
        </w:rPr>
        <w:t xml:space="preserve">Otwarcie ofert odbędzie się </w:t>
      </w:r>
      <w:r w:rsidRPr="00BB177A">
        <w:rPr>
          <w:rFonts w:ascii="Arial" w:hAnsi="Arial" w:cs="Arial"/>
          <w:b/>
          <w:sz w:val="20"/>
          <w:szCs w:val="20"/>
        </w:rPr>
        <w:t xml:space="preserve">09 stycznia 2017 r. o godz. 10:30. </w:t>
      </w:r>
      <w:r w:rsidRPr="00BB177A">
        <w:rPr>
          <w:rFonts w:ascii="Arial" w:hAnsi="Arial" w:cs="Arial"/>
          <w:sz w:val="20"/>
          <w:szCs w:val="20"/>
        </w:rPr>
        <w:t>W sali</w:t>
      </w:r>
      <w:r w:rsidRPr="00BB177A">
        <w:rPr>
          <w:rFonts w:ascii="Arial" w:hAnsi="Arial" w:cs="Arial"/>
          <w:b/>
          <w:sz w:val="20"/>
          <w:szCs w:val="20"/>
        </w:rPr>
        <w:t xml:space="preserve"> nr 13.</w:t>
      </w:r>
    </w:p>
    <w:p w:rsidR="00F071D8" w:rsidRPr="00BB177A" w:rsidRDefault="00F071D8" w:rsidP="00DA5C8E">
      <w:pPr>
        <w:spacing w:line="360" w:lineRule="auto"/>
        <w:jc w:val="both"/>
        <w:rPr>
          <w:rFonts w:ascii="Arial" w:hAnsi="Arial" w:cs="Arial"/>
          <w:b/>
          <w:sz w:val="20"/>
          <w:szCs w:val="20"/>
        </w:rPr>
      </w:pPr>
    </w:p>
    <w:p w:rsidR="00BB5AAF" w:rsidRPr="00BB177A" w:rsidRDefault="00BB5AAF" w:rsidP="00DA5C8E">
      <w:pPr>
        <w:spacing w:after="0" w:line="360" w:lineRule="auto"/>
        <w:jc w:val="both"/>
        <w:rPr>
          <w:rFonts w:ascii="Arial" w:hAnsi="Arial" w:cs="Arial"/>
          <w:b/>
          <w:sz w:val="20"/>
          <w:szCs w:val="20"/>
        </w:rPr>
      </w:pPr>
      <w:r w:rsidRPr="00BB177A">
        <w:rPr>
          <w:rFonts w:ascii="Arial" w:hAnsi="Arial" w:cs="Arial"/>
          <w:b/>
          <w:sz w:val="20"/>
          <w:szCs w:val="20"/>
        </w:rPr>
        <w:t>Otrzymują :</w:t>
      </w:r>
    </w:p>
    <w:p w:rsidR="00BB5AAF" w:rsidRPr="00BB177A" w:rsidRDefault="00BB5AAF" w:rsidP="00DA5C8E">
      <w:pPr>
        <w:spacing w:after="0" w:line="360" w:lineRule="auto"/>
        <w:jc w:val="both"/>
        <w:rPr>
          <w:rFonts w:ascii="Arial" w:hAnsi="Arial" w:cs="Arial"/>
          <w:sz w:val="20"/>
          <w:szCs w:val="20"/>
        </w:rPr>
      </w:pPr>
      <w:r w:rsidRPr="00BB177A">
        <w:rPr>
          <w:rFonts w:ascii="Arial" w:hAnsi="Arial" w:cs="Arial"/>
          <w:sz w:val="20"/>
          <w:szCs w:val="20"/>
        </w:rPr>
        <w:t>1  Adresat</w:t>
      </w:r>
    </w:p>
    <w:p w:rsidR="00BB5AAF" w:rsidRPr="00BB177A" w:rsidRDefault="00BB5AAF" w:rsidP="00DA5C8E">
      <w:pPr>
        <w:spacing w:after="0" w:line="360" w:lineRule="auto"/>
        <w:jc w:val="both"/>
        <w:rPr>
          <w:rFonts w:ascii="Arial" w:hAnsi="Arial" w:cs="Arial"/>
          <w:sz w:val="20"/>
          <w:szCs w:val="20"/>
        </w:rPr>
      </w:pPr>
      <w:r w:rsidRPr="00BB177A">
        <w:rPr>
          <w:rFonts w:ascii="Arial" w:hAnsi="Arial" w:cs="Arial"/>
          <w:sz w:val="20"/>
          <w:szCs w:val="20"/>
        </w:rPr>
        <w:t>1</w:t>
      </w:r>
      <w:r w:rsidR="00B85DD4" w:rsidRPr="00BB177A">
        <w:rPr>
          <w:rFonts w:ascii="Arial" w:hAnsi="Arial" w:cs="Arial"/>
          <w:sz w:val="20"/>
          <w:szCs w:val="20"/>
        </w:rPr>
        <w:t xml:space="preserve"> </w:t>
      </w:r>
      <w:r w:rsidRPr="00BB177A">
        <w:rPr>
          <w:rFonts w:ascii="Arial" w:hAnsi="Arial" w:cs="Arial"/>
          <w:sz w:val="20"/>
          <w:szCs w:val="20"/>
        </w:rPr>
        <w:t xml:space="preserve"> a/a</w:t>
      </w:r>
    </w:p>
    <w:p w:rsidR="00BB5AAF" w:rsidRPr="00BB177A" w:rsidRDefault="00BB5AAF" w:rsidP="00DA5C8E">
      <w:pPr>
        <w:spacing w:line="360" w:lineRule="auto"/>
        <w:jc w:val="both"/>
        <w:rPr>
          <w:rFonts w:ascii="Arial" w:hAnsi="Arial" w:cs="Arial"/>
          <w:sz w:val="20"/>
          <w:szCs w:val="20"/>
        </w:rPr>
      </w:pPr>
    </w:p>
    <w:p w:rsidR="00BB5AAF" w:rsidRPr="00BB177A" w:rsidRDefault="00BB5AAF" w:rsidP="00DA5C8E">
      <w:pPr>
        <w:spacing w:line="360" w:lineRule="auto"/>
        <w:jc w:val="both"/>
        <w:rPr>
          <w:rFonts w:ascii="Arial" w:hAnsi="Arial" w:cs="Arial"/>
          <w:sz w:val="20"/>
          <w:szCs w:val="20"/>
        </w:rPr>
      </w:pPr>
    </w:p>
    <w:sectPr w:rsidR="00BB5AAF" w:rsidRPr="00BB177A" w:rsidSect="00BB5AAF">
      <w:headerReference w:type="default" r:id="rId8"/>
      <w:footerReference w:type="default" r:id="rId9"/>
      <w:pgSz w:w="11906" w:h="16838" w:code="9"/>
      <w:pgMar w:top="284" w:right="964" w:bottom="822"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DF" w:rsidRDefault="008C45DF" w:rsidP="0078428B">
      <w:pPr>
        <w:spacing w:after="0" w:line="240" w:lineRule="auto"/>
      </w:pPr>
      <w:r>
        <w:separator/>
      </w:r>
    </w:p>
  </w:endnote>
  <w:endnote w:type="continuationSeparator" w:id="0">
    <w:p w:rsidR="008C45DF" w:rsidRDefault="008C45DF" w:rsidP="0078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8" w:space="0" w:color="000000"/>
        <w:insideH w:val="single" w:sz="8" w:space="0" w:color="000000"/>
      </w:tblBorders>
      <w:tblLook w:val="00A0" w:firstRow="1" w:lastRow="0" w:firstColumn="1" w:lastColumn="0" w:noHBand="0" w:noVBand="0"/>
    </w:tblPr>
    <w:tblGrid>
      <w:gridCol w:w="6240"/>
      <w:gridCol w:w="2862"/>
    </w:tblGrid>
    <w:tr w:rsidR="008C45DF" w:rsidRPr="000E09B5" w:rsidTr="00653908">
      <w:tc>
        <w:tcPr>
          <w:tcW w:w="6240" w:type="dxa"/>
          <w:vAlign w:val="bottom"/>
        </w:tcPr>
        <w:p w:rsidR="008C45DF" w:rsidRPr="000E09B5" w:rsidRDefault="008C45DF" w:rsidP="00E00C7C">
          <w:pPr>
            <w:pStyle w:val="Stopka"/>
            <w:rPr>
              <w:rFonts w:ascii="Arial" w:hAnsi="Arial" w:cs="Arial"/>
              <w:sz w:val="16"/>
              <w:szCs w:val="16"/>
            </w:rPr>
          </w:pPr>
          <w:r>
            <w:rPr>
              <w:rFonts w:ascii="Arial" w:hAnsi="Arial" w:cs="Arial"/>
              <w:sz w:val="16"/>
              <w:szCs w:val="16"/>
            </w:rPr>
            <w:t xml:space="preserve">              </w:t>
          </w:r>
          <w:r w:rsidR="00BB5AAF">
            <w:rPr>
              <w:rFonts w:ascii="Arial" w:hAnsi="Arial" w:cs="Arial"/>
              <w:sz w:val="16"/>
              <w:szCs w:val="16"/>
            </w:rPr>
            <w:t>Gmina Ustrzyki Dolne</w:t>
          </w:r>
          <w:r w:rsidRPr="000E09B5">
            <w:rPr>
              <w:rFonts w:ascii="Arial" w:hAnsi="Arial" w:cs="Arial"/>
              <w:sz w:val="16"/>
              <w:szCs w:val="16"/>
            </w:rPr>
            <w:t>, ul. Kopernika 1, 38-700 Ustrzyki Dolne</w:t>
          </w:r>
          <w:r w:rsidRPr="000E09B5">
            <w:rPr>
              <w:rFonts w:ascii="Arial" w:hAnsi="Arial" w:cs="Arial"/>
              <w:sz w:val="16"/>
              <w:szCs w:val="16"/>
            </w:rPr>
            <w:br/>
          </w:r>
          <w:r>
            <w:rPr>
              <w:rFonts w:ascii="Arial" w:hAnsi="Arial" w:cs="Arial"/>
              <w:sz w:val="16"/>
              <w:szCs w:val="16"/>
            </w:rPr>
            <w:t xml:space="preserve">                      </w:t>
          </w:r>
          <w:r w:rsidRPr="000E09B5">
            <w:rPr>
              <w:rFonts w:ascii="Arial" w:hAnsi="Arial" w:cs="Arial"/>
              <w:sz w:val="16"/>
              <w:szCs w:val="16"/>
            </w:rPr>
            <w:t>tel. 13 460-80-00, fax. 13 460-80-16, e-mail: um@ustrzyki-dolne.pl</w:t>
          </w:r>
        </w:p>
      </w:tc>
      <w:tc>
        <w:tcPr>
          <w:tcW w:w="2862" w:type="dxa"/>
          <w:vAlign w:val="bottom"/>
        </w:tcPr>
        <w:p w:rsidR="008C45DF" w:rsidRPr="000E09B5" w:rsidRDefault="008C45DF" w:rsidP="00653908">
          <w:pPr>
            <w:pStyle w:val="Stopka"/>
            <w:jc w:val="right"/>
          </w:pPr>
          <w:r w:rsidRPr="000E09B5">
            <w:rPr>
              <w:rFonts w:ascii="Arial" w:hAnsi="Arial" w:cs="Arial"/>
              <w:b/>
              <w:sz w:val="24"/>
              <w:szCs w:val="24"/>
            </w:rPr>
            <w:t>www.ustrzyki-dolne.pl</w:t>
          </w:r>
        </w:p>
      </w:tc>
    </w:tr>
  </w:tbl>
  <w:p w:rsidR="008C45DF" w:rsidRPr="00F22066" w:rsidRDefault="008C45DF" w:rsidP="00F220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DF" w:rsidRDefault="008C45DF" w:rsidP="0078428B">
      <w:pPr>
        <w:spacing w:after="0" w:line="240" w:lineRule="auto"/>
      </w:pPr>
      <w:r>
        <w:separator/>
      </w:r>
    </w:p>
  </w:footnote>
  <w:footnote w:type="continuationSeparator" w:id="0">
    <w:p w:rsidR="008C45DF" w:rsidRDefault="008C45DF" w:rsidP="0078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0" w:type="dxa"/>
      <w:tblInd w:w="108" w:type="dxa"/>
      <w:tblBorders>
        <w:bottom w:val="single" w:sz="8" w:space="0" w:color="000000"/>
        <w:insideH w:val="single" w:sz="8" w:space="0" w:color="000000"/>
      </w:tblBorders>
      <w:tblLayout w:type="fixed"/>
      <w:tblLook w:val="00A0" w:firstRow="1" w:lastRow="0" w:firstColumn="1" w:lastColumn="0" w:noHBand="0" w:noVBand="0"/>
    </w:tblPr>
    <w:tblGrid>
      <w:gridCol w:w="851"/>
      <w:gridCol w:w="8269"/>
    </w:tblGrid>
    <w:tr w:rsidR="008C45DF" w:rsidRPr="000E09B5" w:rsidTr="00DF55C7">
      <w:trPr>
        <w:trHeight w:val="784"/>
      </w:trPr>
      <w:tc>
        <w:tcPr>
          <w:tcW w:w="851" w:type="dxa"/>
          <w:vAlign w:val="center"/>
        </w:tcPr>
        <w:p w:rsidR="008C45DF" w:rsidRPr="000E09B5" w:rsidRDefault="00B85DD4" w:rsidP="00DF55C7">
          <w:pPr>
            <w:pStyle w:val="Nagwek"/>
            <w:rPr>
              <w:b/>
              <w:sz w:val="40"/>
              <w:szCs w:val="40"/>
            </w:rPr>
          </w:pPr>
          <w:r>
            <w:rPr>
              <w:b/>
              <w:noProof/>
              <w:sz w:val="40"/>
              <w:szCs w:val="40"/>
              <w:lang w:eastAsia="pl-PL"/>
            </w:rPr>
            <w:drawing>
              <wp:inline distT="0" distB="0" distL="0" distR="0">
                <wp:extent cx="397510" cy="429260"/>
                <wp:effectExtent l="0" t="0" r="2540" b="889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 cy="429260"/>
                        </a:xfrm>
                        <a:prstGeom prst="rect">
                          <a:avLst/>
                        </a:prstGeom>
                        <a:noFill/>
                        <a:ln>
                          <a:noFill/>
                        </a:ln>
                      </pic:spPr>
                    </pic:pic>
                  </a:graphicData>
                </a:graphic>
              </wp:inline>
            </w:drawing>
          </w:r>
        </w:p>
      </w:tc>
      <w:tc>
        <w:tcPr>
          <w:tcW w:w="8269" w:type="dxa"/>
          <w:vAlign w:val="center"/>
        </w:tcPr>
        <w:p w:rsidR="008C45DF" w:rsidRPr="000E09B5" w:rsidRDefault="00BB5AAF" w:rsidP="00796887">
          <w:pPr>
            <w:pStyle w:val="Nagwek"/>
            <w:rPr>
              <w:rFonts w:ascii="Arial" w:hAnsi="Arial" w:cs="Arial"/>
              <w:b/>
              <w:sz w:val="28"/>
              <w:szCs w:val="28"/>
            </w:rPr>
          </w:pPr>
          <w:r>
            <w:rPr>
              <w:rFonts w:ascii="Arial" w:hAnsi="Arial" w:cs="Arial"/>
              <w:b/>
              <w:sz w:val="28"/>
              <w:szCs w:val="28"/>
            </w:rPr>
            <w:t>Gmina Ustrzyki Dolne</w:t>
          </w:r>
        </w:p>
      </w:tc>
    </w:tr>
  </w:tbl>
  <w:p w:rsidR="008C45DF" w:rsidRPr="00F75158" w:rsidRDefault="008C45DF" w:rsidP="00F75158">
    <w:pPr>
      <w:spacing w:after="0" w:line="240" w:lineRule="aut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3137"/>
    <w:multiLevelType w:val="multilevel"/>
    <w:tmpl w:val="9CFCECB8"/>
    <w:lvl w:ilvl="0">
      <w:start w:val="2"/>
      <w:numFmt w:val="decimal"/>
      <w:lvlText w:val="%1)"/>
      <w:lvlJc w:val="left"/>
      <w:pPr>
        <w:ind w:left="1713" w:firstLine="1353"/>
      </w:pPr>
      <w:rPr>
        <w:b/>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22A080C"/>
    <w:multiLevelType w:val="multilevel"/>
    <w:tmpl w:val="A88A6A7A"/>
    <w:styleLink w:val="WWNum3"/>
    <w:lvl w:ilvl="0">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position w:val="0"/>
        <w:sz w:val="22"/>
        <w:szCs w:val="22"/>
        <w:u w:val="none"/>
        <w:vertAlign w:val="subscript"/>
        <w:lang w:val="pl-PL" w:eastAsia="pl-PL" w:bidi="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6FA27C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 w15:restartNumberingAfterBreak="0">
    <w:nsid w:val="28237CD8"/>
    <w:multiLevelType w:val="hybridMultilevel"/>
    <w:tmpl w:val="4EAA5D90"/>
    <w:lvl w:ilvl="0" w:tplc="D4740E9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2B0D4C09"/>
    <w:multiLevelType w:val="hybridMultilevel"/>
    <w:tmpl w:val="2200E3DA"/>
    <w:lvl w:ilvl="0" w:tplc="83BE84E2">
      <w:start w:val="1"/>
      <w:numFmt w:val="decimal"/>
      <w:lvlText w:val="3.%1."/>
      <w:lvlJc w:val="left"/>
      <w:pPr>
        <w:ind w:left="1146" w:hanging="360"/>
      </w:pPr>
      <w:rPr>
        <w:rFonts w:hint="default"/>
      </w:rPr>
    </w:lvl>
    <w:lvl w:ilvl="1" w:tplc="F98E78A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D4E4CFAA">
      <w:start w:val="1"/>
      <w:numFmt w:val="decimal"/>
      <w:lvlText w:val="%4)"/>
      <w:lvlJc w:val="left"/>
      <w:pPr>
        <w:ind w:left="2880" w:hanging="360"/>
      </w:pPr>
      <w:rPr>
        <w:rFonts w:hint="default"/>
      </w:rPr>
    </w:lvl>
    <w:lvl w:ilvl="4" w:tplc="B7AA680E">
      <w:start w:val="1"/>
      <w:numFmt w:val="lowerLetter"/>
      <w:lvlText w:val="%5)"/>
      <w:lvlJc w:val="left"/>
      <w:pPr>
        <w:ind w:left="3600" w:hanging="360"/>
      </w:pPr>
      <w:rPr>
        <w:rFonts w:hint="default"/>
        <w:i w:val="0"/>
        <w:sz w:val="28"/>
        <w:szCs w:val="2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EE4265"/>
    <w:multiLevelType w:val="multilevel"/>
    <w:tmpl w:val="BD3C5CEC"/>
    <w:styleLink w:val="WWNum1"/>
    <w:lvl w:ilvl="0">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position w:val="0"/>
        <w:sz w:val="22"/>
        <w:szCs w:val="22"/>
        <w:u w:val="none"/>
        <w:vertAlign w:val="subscript"/>
        <w:lang w:val="pl-PL" w:eastAsia="pl-PL" w:bidi="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DF02B56"/>
    <w:multiLevelType w:val="hybridMultilevel"/>
    <w:tmpl w:val="D2D2622A"/>
    <w:lvl w:ilvl="0" w:tplc="19F64A32">
      <w:start w:val="1"/>
      <w:numFmt w:val="lowerLetter"/>
      <w:lvlText w:val="%1)"/>
      <w:lvlJc w:val="left"/>
      <w:pPr>
        <w:ind w:left="735" w:hanging="375"/>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927B11"/>
    <w:multiLevelType w:val="hybridMultilevel"/>
    <w:tmpl w:val="2B9A0E62"/>
    <w:lvl w:ilvl="0" w:tplc="4E7C5D7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7D0754F3"/>
    <w:multiLevelType w:val="multilevel"/>
    <w:tmpl w:val="7B4ECA8A"/>
    <w:lvl w:ilvl="0">
      <w:start w:val="1"/>
      <w:numFmt w:val="lowerLetter"/>
      <w:lvlText w:val="%1)"/>
      <w:lvlJc w:val="left"/>
      <w:pPr>
        <w:ind w:left="-360" w:firstLine="360"/>
      </w:pPr>
      <w:rPr>
        <w:vertAlign w:val="baseline"/>
      </w:rPr>
    </w:lvl>
    <w:lvl w:ilvl="1">
      <w:start w:val="1"/>
      <w:numFmt w:val="lowerLetter"/>
      <w:lvlText w:val="%2."/>
      <w:lvlJc w:val="left"/>
      <w:pPr>
        <w:ind w:left="360" w:firstLine="1080"/>
      </w:pPr>
      <w:rPr>
        <w:vertAlign w:val="baseline"/>
      </w:rPr>
    </w:lvl>
    <w:lvl w:ilvl="2">
      <w:start w:val="1"/>
      <w:numFmt w:val="lowerRoman"/>
      <w:lvlText w:val="%3."/>
      <w:lvlJc w:val="right"/>
      <w:pPr>
        <w:ind w:left="1080" w:firstLine="1980"/>
      </w:pPr>
      <w:rPr>
        <w:vertAlign w:val="baseline"/>
      </w:rPr>
    </w:lvl>
    <w:lvl w:ilvl="3">
      <w:start w:val="1"/>
      <w:numFmt w:val="decimal"/>
      <w:lvlText w:val="%4."/>
      <w:lvlJc w:val="left"/>
      <w:pPr>
        <w:ind w:left="1800" w:firstLine="2520"/>
      </w:pPr>
      <w:rPr>
        <w:vertAlign w:val="baseline"/>
      </w:rPr>
    </w:lvl>
    <w:lvl w:ilvl="4">
      <w:start w:val="1"/>
      <w:numFmt w:val="lowerLetter"/>
      <w:lvlText w:val="%5."/>
      <w:lvlJc w:val="left"/>
      <w:pPr>
        <w:ind w:left="2520" w:firstLine="3240"/>
      </w:pPr>
      <w:rPr>
        <w:vertAlign w:val="baseline"/>
      </w:rPr>
    </w:lvl>
    <w:lvl w:ilvl="5">
      <w:start w:val="1"/>
      <w:numFmt w:val="lowerRoman"/>
      <w:lvlText w:val="%6."/>
      <w:lvlJc w:val="right"/>
      <w:pPr>
        <w:ind w:left="3240" w:firstLine="4140"/>
      </w:pPr>
      <w:rPr>
        <w:vertAlign w:val="baseline"/>
      </w:rPr>
    </w:lvl>
    <w:lvl w:ilvl="6">
      <w:start w:val="1"/>
      <w:numFmt w:val="decimal"/>
      <w:lvlText w:val="%7."/>
      <w:lvlJc w:val="left"/>
      <w:pPr>
        <w:ind w:left="3960" w:firstLine="4680"/>
      </w:pPr>
      <w:rPr>
        <w:vertAlign w:val="baseline"/>
      </w:rPr>
    </w:lvl>
    <w:lvl w:ilvl="7">
      <w:start w:val="1"/>
      <w:numFmt w:val="lowerLetter"/>
      <w:lvlText w:val="%8."/>
      <w:lvlJc w:val="left"/>
      <w:pPr>
        <w:ind w:left="4680" w:firstLine="5400"/>
      </w:pPr>
      <w:rPr>
        <w:vertAlign w:val="baseline"/>
      </w:rPr>
    </w:lvl>
    <w:lvl w:ilvl="8">
      <w:start w:val="1"/>
      <w:numFmt w:val="lowerRoman"/>
      <w:lvlText w:val="%9."/>
      <w:lvlJc w:val="right"/>
      <w:pPr>
        <w:ind w:left="5400" w:firstLine="6300"/>
      </w:pPr>
      <w:rPr>
        <w:vertAlign w:val="baseline"/>
      </w:rPr>
    </w:lvl>
  </w:abstractNum>
  <w:num w:numId="1">
    <w:abstractNumId w:val="2"/>
    <w:lvlOverride w:ilvl="0">
      <w:startOverride w:val="1"/>
    </w:lvlOverride>
  </w:num>
  <w:num w:numId="2">
    <w:abstractNumId w:val="7"/>
  </w:num>
  <w:num w:numId="3">
    <w:abstractNumId w:val="4"/>
  </w:num>
  <w:num w:numId="4">
    <w:abstractNumId w:val="6"/>
  </w:num>
  <w:num w:numId="5">
    <w:abstractNumId w:val="3"/>
  </w:num>
  <w:num w:numId="6">
    <w:abstractNumId w:val="5"/>
  </w:num>
  <w:num w:numId="7">
    <w:abstractNumId w:val="5"/>
  </w:num>
  <w:num w:numId="8">
    <w:abstractNumId w:val="1"/>
  </w:num>
  <w:num w:numId="9">
    <w:abstractNumId w:val="1"/>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8B"/>
    <w:rsid w:val="00001319"/>
    <w:rsid w:val="000060C9"/>
    <w:rsid w:val="00006BE1"/>
    <w:rsid w:val="00015D10"/>
    <w:rsid w:val="00016A11"/>
    <w:rsid w:val="00022C02"/>
    <w:rsid w:val="0002795D"/>
    <w:rsid w:val="000301EA"/>
    <w:rsid w:val="00031255"/>
    <w:rsid w:val="000424E6"/>
    <w:rsid w:val="00043654"/>
    <w:rsid w:val="00051631"/>
    <w:rsid w:val="00052CAF"/>
    <w:rsid w:val="000531F8"/>
    <w:rsid w:val="0005506F"/>
    <w:rsid w:val="000716B9"/>
    <w:rsid w:val="00074D2C"/>
    <w:rsid w:val="00075109"/>
    <w:rsid w:val="00077D43"/>
    <w:rsid w:val="000A1452"/>
    <w:rsid w:val="000A2119"/>
    <w:rsid w:val="000A6960"/>
    <w:rsid w:val="000B1C2E"/>
    <w:rsid w:val="000C4463"/>
    <w:rsid w:val="000C78EF"/>
    <w:rsid w:val="000D77B0"/>
    <w:rsid w:val="000E00AA"/>
    <w:rsid w:val="000E09B5"/>
    <w:rsid w:val="000E5453"/>
    <w:rsid w:val="000E76B8"/>
    <w:rsid w:val="000F5F04"/>
    <w:rsid w:val="0010357D"/>
    <w:rsid w:val="00106C39"/>
    <w:rsid w:val="00111139"/>
    <w:rsid w:val="00111560"/>
    <w:rsid w:val="00133CB0"/>
    <w:rsid w:val="00135191"/>
    <w:rsid w:val="00153780"/>
    <w:rsid w:val="00162483"/>
    <w:rsid w:val="00166C50"/>
    <w:rsid w:val="00167030"/>
    <w:rsid w:val="0017276B"/>
    <w:rsid w:val="00174210"/>
    <w:rsid w:val="00181605"/>
    <w:rsid w:val="00191D88"/>
    <w:rsid w:val="0019497D"/>
    <w:rsid w:val="001D02FB"/>
    <w:rsid w:val="001E2C9C"/>
    <w:rsid w:val="001E3ADA"/>
    <w:rsid w:val="001F6398"/>
    <w:rsid w:val="001F7D2C"/>
    <w:rsid w:val="00201D70"/>
    <w:rsid w:val="00201E3F"/>
    <w:rsid w:val="00203431"/>
    <w:rsid w:val="002106E3"/>
    <w:rsid w:val="00221FAC"/>
    <w:rsid w:val="00234563"/>
    <w:rsid w:val="00235413"/>
    <w:rsid w:val="00237358"/>
    <w:rsid w:val="002564AC"/>
    <w:rsid w:val="00256C27"/>
    <w:rsid w:val="00264E36"/>
    <w:rsid w:val="00270257"/>
    <w:rsid w:val="002760CA"/>
    <w:rsid w:val="0028255C"/>
    <w:rsid w:val="002915D4"/>
    <w:rsid w:val="00294620"/>
    <w:rsid w:val="00294BF0"/>
    <w:rsid w:val="002A7907"/>
    <w:rsid w:val="002B675D"/>
    <w:rsid w:val="002C45B5"/>
    <w:rsid w:val="002C4662"/>
    <w:rsid w:val="002C5048"/>
    <w:rsid w:val="002C5590"/>
    <w:rsid w:val="002C7BCE"/>
    <w:rsid w:val="002D08D1"/>
    <w:rsid w:val="002D1F94"/>
    <w:rsid w:val="002E28D8"/>
    <w:rsid w:val="002F08ED"/>
    <w:rsid w:val="002F3679"/>
    <w:rsid w:val="00300264"/>
    <w:rsid w:val="00302BF2"/>
    <w:rsid w:val="0031057C"/>
    <w:rsid w:val="003310D4"/>
    <w:rsid w:val="00343204"/>
    <w:rsid w:val="00344834"/>
    <w:rsid w:val="00351C0D"/>
    <w:rsid w:val="00353E7D"/>
    <w:rsid w:val="00355C8D"/>
    <w:rsid w:val="00360BC3"/>
    <w:rsid w:val="003615F0"/>
    <w:rsid w:val="00366120"/>
    <w:rsid w:val="00366EE8"/>
    <w:rsid w:val="003750DF"/>
    <w:rsid w:val="0038024B"/>
    <w:rsid w:val="00381237"/>
    <w:rsid w:val="00382313"/>
    <w:rsid w:val="00382B34"/>
    <w:rsid w:val="00385C24"/>
    <w:rsid w:val="00391EFF"/>
    <w:rsid w:val="00393B4A"/>
    <w:rsid w:val="00395B59"/>
    <w:rsid w:val="003A407F"/>
    <w:rsid w:val="003A4DCC"/>
    <w:rsid w:val="003A6704"/>
    <w:rsid w:val="003A70F9"/>
    <w:rsid w:val="003B6003"/>
    <w:rsid w:val="003D148D"/>
    <w:rsid w:val="003E2142"/>
    <w:rsid w:val="003E38B9"/>
    <w:rsid w:val="003F555C"/>
    <w:rsid w:val="0040450A"/>
    <w:rsid w:val="00404E0D"/>
    <w:rsid w:val="004058B5"/>
    <w:rsid w:val="0041380E"/>
    <w:rsid w:val="00413DCB"/>
    <w:rsid w:val="00425BEA"/>
    <w:rsid w:val="00430BF1"/>
    <w:rsid w:val="00433C11"/>
    <w:rsid w:val="004436B4"/>
    <w:rsid w:val="00447223"/>
    <w:rsid w:val="004510ED"/>
    <w:rsid w:val="00462EAB"/>
    <w:rsid w:val="0047062A"/>
    <w:rsid w:val="00471085"/>
    <w:rsid w:val="0047254B"/>
    <w:rsid w:val="004976B6"/>
    <w:rsid w:val="004A2541"/>
    <w:rsid w:val="004A26F5"/>
    <w:rsid w:val="004A3EDB"/>
    <w:rsid w:val="004B04E4"/>
    <w:rsid w:val="004B1E5F"/>
    <w:rsid w:val="004B4642"/>
    <w:rsid w:val="004C079E"/>
    <w:rsid w:val="004C3375"/>
    <w:rsid w:val="004C678C"/>
    <w:rsid w:val="004D0618"/>
    <w:rsid w:val="004D3040"/>
    <w:rsid w:val="004D446F"/>
    <w:rsid w:val="004D6591"/>
    <w:rsid w:val="004E0BA1"/>
    <w:rsid w:val="004E25F7"/>
    <w:rsid w:val="004E283C"/>
    <w:rsid w:val="004E6A49"/>
    <w:rsid w:val="004F1B57"/>
    <w:rsid w:val="004F3834"/>
    <w:rsid w:val="00513266"/>
    <w:rsid w:val="00515C5C"/>
    <w:rsid w:val="00521E66"/>
    <w:rsid w:val="005353F4"/>
    <w:rsid w:val="005416C3"/>
    <w:rsid w:val="00541C97"/>
    <w:rsid w:val="0054451B"/>
    <w:rsid w:val="00545E8E"/>
    <w:rsid w:val="00553CF9"/>
    <w:rsid w:val="00554316"/>
    <w:rsid w:val="00554661"/>
    <w:rsid w:val="00557FD3"/>
    <w:rsid w:val="005620F3"/>
    <w:rsid w:val="005654E3"/>
    <w:rsid w:val="00566398"/>
    <w:rsid w:val="0057222E"/>
    <w:rsid w:val="005730C6"/>
    <w:rsid w:val="005758CA"/>
    <w:rsid w:val="005840E1"/>
    <w:rsid w:val="00593D2C"/>
    <w:rsid w:val="00593EDA"/>
    <w:rsid w:val="00594146"/>
    <w:rsid w:val="00594FAB"/>
    <w:rsid w:val="00597789"/>
    <w:rsid w:val="005A475C"/>
    <w:rsid w:val="005A6D53"/>
    <w:rsid w:val="005A7C97"/>
    <w:rsid w:val="005B78C2"/>
    <w:rsid w:val="005C587B"/>
    <w:rsid w:val="005E3959"/>
    <w:rsid w:val="005F7456"/>
    <w:rsid w:val="00640208"/>
    <w:rsid w:val="00644392"/>
    <w:rsid w:val="00645ECF"/>
    <w:rsid w:val="006520A1"/>
    <w:rsid w:val="0065250D"/>
    <w:rsid w:val="006526FB"/>
    <w:rsid w:val="00653908"/>
    <w:rsid w:val="00657FD9"/>
    <w:rsid w:val="0066058A"/>
    <w:rsid w:val="00665934"/>
    <w:rsid w:val="006725C0"/>
    <w:rsid w:val="00677143"/>
    <w:rsid w:val="00677A5D"/>
    <w:rsid w:val="006865D8"/>
    <w:rsid w:val="006875C2"/>
    <w:rsid w:val="00692EF2"/>
    <w:rsid w:val="006A7A81"/>
    <w:rsid w:val="006B1DA8"/>
    <w:rsid w:val="006C30F3"/>
    <w:rsid w:val="006C3D50"/>
    <w:rsid w:val="006D4B95"/>
    <w:rsid w:val="006D78BD"/>
    <w:rsid w:val="006F2BED"/>
    <w:rsid w:val="006F7BE7"/>
    <w:rsid w:val="00703D45"/>
    <w:rsid w:val="00720E37"/>
    <w:rsid w:val="00721C6B"/>
    <w:rsid w:val="00727367"/>
    <w:rsid w:val="00742182"/>
    <w:rsid w:val="00742B7A"/>
    <w:rsid w:val="00745AF7"/>
    <w:rsid w:val="0074651F"/>
    <w:rsid w:val="007518DE"/>
    <w:rsid w:val="00754321"/>
    <w:rsid w:val="00755189"/>
    <w:rsid w:val="00757203"/>
    <w:rsid w:val="007626EC"/>
    <w:rsid w:val="00771936"/>
    <w:rsid w:val="00772681"/>
    <w:rsid w:val="007741E9"/>
    <w:rsid w:val="0078428B"/>
    <w:rsid w:val="007859B7"/>
    <w:rsid w:val="00796887"/>
    <w:rsid w:val="007A2527"/>
    <w:rsid w:val="007A4C54"/>
    <w:rsid w:val="007A6CD2"/>
    <w:rsid w:val="007A6ED0"/>
    <w:rsid w:val="007D22D4"/>
    <w:rsid w:val="007E7C9A"/>
    <w:rsid w:val="00800EFE"/>
    <w:rsid w:val="00810934"/>
    <w:rsid w:val="0081172F"/>
    <w:rsid w:val="008120D1"/>
    <w:rsid w:val="008128BE"/>
    <w:rsid w:val="00825920"/>
    <w:rsid w:val="008406C3"/>
    <w:rsid w:val="00846443"/>
    <w:rsid w:val="008467BA"/>
    <w:rsid w:val="00846C82"/>
    <w:rsid w:val="00851BEA"/>
    <w:rsid w:val="00854837"/>
    <w:rsid w:val="0085666B"/>
    <w:rsid w:val="008664CC"/>
    <w:rsid w:val="00874DFF"/>
    <w:rsid w:val="00880FCB"/>
    <w:rsid w:val="0088221A"/>
    <w:rsid w:val="00884503"/>
    <w:rsid w:val="008874A7"/>
    <w:rsid w:val="00894A77"/>
    <w:rsid w:val="008A03FC"/>
    <w:rsid w:val="008A0864"/>
    <w:rsid w:val="008A2185"/>
    <w:rsid w:val="008A7718"/>
    <w:rsid w:val="008B52ED"/>
    <w:rsid w:val="008B7A12"/>
    <w:rsid w:val="008C404A"/>
    <w:rsid w:val="008C45DF"/>
    <w:rsid w:val="008D2FDA"/>
    <w:rsid w:val="008D608C"/>
    <w:rsid w:val="008D77AB"/>
    <w:rsid w:val="008E2D8A"/>
    <w:rsid w:val="008E7D7E"/>
    <w:rsid w:val="008F0DC0"/>
    <w:rsid w:val="008F6279"/>
    <w:rsid w:val="00911023"/>
    <w:rsid w:val="00914487"/>
    <w:rsid w:val="009146AE"/>
    <w:rsid w:val="00915417"/>
    <w:rsid w:val="00920D17"/>
    <w:rsid w:val="00926CAA"/>
    <w:rsid w:val="00930BC1"/>
    <w:rsid w:val="009327A6"/>
    <w:rsid w:val="0094559C"/>
    <w:rsid w:val="00952BF5"/>
    <w:rsid w:val="009604D8"/>
    <w:rsid w:val="009623A5"/>
    <w:rsid w:val="00990E6F"/>
    <w:rsid w:val="00996F9F"/>
    <w:rsid w:val="009A01DB"/>
    <w:rsid w:val="009A05F7"/>
    <w:rsid w:val="009A0757"/>
    <w:rsid w:val="009A390B"/>
    <w:rsid w:val="009B2936"/>
    <w:rsid w:val="009B3AED"/>
    <w:rsid w:val="009C1934"/>
    <w:rsid w:val="009C48F9"/>
    <w:rsid w:val="009C6BF5"/>
    <w:rsid w:val="009D0238"/>
    <w:rsid w:val="009D1EF4"/>
    <w:rsid w:val="009D382B"/>
    <w:rsid w:val="009D7F7C"/>
    <w:rsid w:val="009E0A41"/>
    <w:rsid w:val="009E606C"/>
    <w:rsid w:val="009E63DF"/>
    <w:rsid w:val="009E6A05"/>
    <w:rsid w:val="00A02172"/>
    <w:rsid w:val="00A065B3"/>
    <w:rsid w:val="00A11275"/>
    <w:rsid w:val="00A156BD"/>
    <w:rsid w:val="00A203A4"/>
    <w:rsid w:val="00A2773A"/>
    <w:rsid w:val="00A27859"/>
    <w:rsid w:val="00A27EA4"/>
    <w:rsid w:val="00A3094E"/>
    <w:rsid w:val="00A347DD"/>
    <w:rsid w:val="00A358C3"/>
    <w:rsid w:val="00A4169B"/>
    <w:rsid w:val="00A73854"/>
    <w:rsid w:val="00A80462"/>
    <w:rsid w:val="00A86A2F"/>
    <w:rsid w:val="00A93BAC"/>
    <w:rsid w:val="00A94057"/>
    <w:rsid w:val="00A966AB"/>
    <w:rsid w:val="00AB2393"/>
    <w:rsid w:val="00AC2A55"/>
    <w:rsid w:val="00AC4082"/>
    <w:rsid w:val="00AC5870"/>
    <w:rsid w:val="00AD14CD"/>
    <w:rsid w:val="00AD4F05"/>
    <w:rsid w:val="00AE24B0"/>
    <w:rsid w:val="00AE44CC"/>
    <w:rsid w:val="00AE7197"/>
    <w:rsid w:val="00AF4C68"/>
    <w:rsid w:val="00B011B2"/>
    <w:rsid w:val="00B0162C"/>
    <w:rsid w:val="00B026AB"/>
    <w:rsid w:val="00B03742"/>
    <w:rsid w:val="00B04C32"/>
    <w:rsid w:val="00B10C7B"/>
    <w:rsid w:val="00B15FEB"/>
    <w:rsid w:val="00B20BAE"/>
    <w:rsid w:val="00B23E2F"/>
    <w:rsid w:val="00B26438"/>
    <w:rsid w:val="00B30B2C"/>
    <w:rsid w:val="00B3557A"/>
    <w:rsid w:val="00B36071"/>
    <w:rsid w:val="00B41150"/>
    <w:rsid w:val="00B4253C"/>
    <w:rsid w:val="00B477A8"/>
    <w:rsid w:val="00B47922"/>
    <w:rsid w:val="00B52902"/>
    <w:rsid w:val="00B5660E"/>
    <w:rsid w:val="00B6219D"/>
    <w:rsid w:val="00B707F4"/>
    <w:rsid w:val="00B76C40"/>
    <w:rsid w:val="00B76CC7"/>
    <w:rsid w:val="00B772DF"/>
    <w:rsid w:val="00B85DD4"/>
    <w:rsid w:val="00B9080D"/>
    <w:rsid w:val="00B90BCD"/>
    <w:rsid w:val="00BA079D"/>
    <w:rsid w:val="00BA6EB4"/>
    <w:rsid w:val="00BB177A"/>
    <w:rsid w:val="00BB2A7E"/>
    <w:rsid w:val="00BB5AAF"/>
    <w:rsid w:val="00BB6BC4"/>
    <w:rsid w:val="00BC3F90"/>
    <w:rsid w:val="00BE0E1B"/>
    <w:rsid w:val="00BE1F05"/>
    <w:rsid w:val="00BE4B5F"/>
    <w:rsid w:val="00C0178B"/>
    <w:rsid w:val="00C04A5C"/>
    <w:rsid w:val="00C04B42"/>
    <w:rsid w:val="00C1181D"/>
    <w:rsid w:val="00C165E9"/>
    <w:rsid w:val="00C266EB"/>
    <w:rsid w:val="00C31FFB"/>
    <w:rsid w:val="00C33194"/>
    <w:rsid w:val="00C36F49"/>
    <w:rsid w:val="00C5076F"/>
    <w:rsid w:val="00C5514E"/>
    <w:rsid w:val="00C61BF6"/>
    <w:rsid w:val="00C61D7A"/>
    <w:rsid w:val="00C6451F"/>
    <w:rsid w:val="00C708CD"/>
    <w:rsid w:val="00C7163D"/>
    <w:rsid w:val="00C74ABD"/>
    <w:rsid w:val="00C91D5F"/>
    <w:rsid w:val="00CA580E"/>
    <w:rsid w:val="00CB20FA"/>
    <w:rsid w:val="00CB40A8"/>
    <w:rsid w:val="00CB48C7"/>
    <w:rsid w:val="00CC335D"/>
    <w:rsid w:val="00CC6D21"/>
    <w:rsid w:val="00CE0A62"/>
    <w:rsid w:val="00D054B1"/>
    <w:rsid w:val="00D0624A"/>
    <w:rsid w:val="00D12B72"/>
    <w:rsid w:val="00D150F7"/>
    <w:rsid w:val="00D22BB2"/>
    <w:rsid w:val="00D24915"/>
    <w:rsid w:val="00D26151"/>
    <w:rsid w:val="00D266AC"/>
    <w:rsid w:val="00D27EFC"/>
    <w:rsid w:val="00D506DE"/>
    <w:rsid w:val="00D53B61"/>
    <w:rsid w:val="00D6404A"/>
    <w:rsid w:val="00D7022D"/>
    <w:rsid w:val="00D7254F"/>
    <w:rsid w:val="00DA2B9B"/>
    <w:rsid w:val="00DA321E"/>
    <w:rsid w:val="00DA5C8E"/>
    <w:rsid w:val="00DB7A70"/>
    <w:rsid w:val="00DC169B"/>
    <w:rsid w:val="00DC2575"/>
    <w:rsid w:val="00DC332C"/>
    <w:rsid w:val="00DC779F"/>
    <w:rsid w:val="00DE5B85"/>
    <w:rsid w:val="00DE6EB8"/>
    <w:rsid w:val="00DE736F"/>
    <w:rsid w:val="00DF55C7"/>
    <w:rsid w:val="00E00C7C"/>
    <w:rsid w:val="00E022E0"/>
    <w:rsid w:val="00E101DC"/>
    <w:rsid w:val="00E1141B"/>
    <w:rsid w:val="00E1387C"/>
    <w:rsid w:val="00E254D0"/>
    <w:rsid w:val="00E30803"/>
    <w:rsid w:val="00E32CAA"/>
    <w:rsid w:val="00E35D3B"/>
    <w:rsid w:val="00E36268"/>
    <w:rsid w:val="00E41110"/>
    <w:rsid w:val="00E4112E"/>
    <w:rsid w:val="00E5721C"/>
    <w:rsid w:val="00E643E1"/>
    <w:rsid w:val="00E6707E"/>
    <w:rsid w:val="00E6782D"/>
    <w:rsid w:val="00E767D5"/>
    <w:rsid w:val="00E808F5"/>
    <w:rsid w:val="00E80ACF"/>
    <w:rsid w:val="00E81071"/>
    <w:rsid w:val="00E81461"/>
    <w:rsid w:val="00E84033"/>
    <w:rsid w:val="00E90F0F"/>
    <w:rsid w:val="00EA3410"/>
    <w:rsid w:val="00EA6779"/>
    <w:rsid w:val="00EA75EC"/>
    <w:rsid w:val="00EB28B9"/>
    <w:rsid w:val="00EC0289"/>
    <w:rsid w:val="00EC3E9F"/>
    <w:rsid w:val="00EC496F"/>
    <w:rsid w:val="00ED1067"/>
    <w:rsid w:val="00ED2391"/>
    <w:rsid w:val="00EE03A9"/>
    <w:rsid w:val="00EE51FA"/>
    <w:rsid w:val="00EF4E9D"/>
    <w:rsid w:val="00EF5233"/>
    <w:rsid w:val="00EF60A3"/>
    <w:rsid w:val="00F044E9"/>
    <w:rsid w:val="00F04A60"/>
    <w:rsid w:val="00F06C55"/>
    <w:rsid w:val="00F071D8"/>
    <w:rsid w:val="00F17E08"/>
    <w:rsid w:val="00F22066"/>
    <w:rsid w:val="00F306CF"/>
    <w:rsid w:val="00F36F7A"/>
    <w:rsid w:val="00F42245"/>
    <w:rsid w:val="00F42255"/>
    <w:rsid w:val="00F44097"/>
    <w:rsid w:val="00F443A7"/>
    <w:rsid w:val="00F44FC6"/>
    <w:rsid w:val="00F639DA"/>
    <w:rsid w:val="00F67AFB"/>
    <w:rsid w:val="00F75158"/>
    <w:rsid w:val="00F77FA8"/>
    <w:rsid w:val="00F80854"/>
    <w:rsid w:val="00F80A81"/>
    <w:rsid w:val="00F80B0C"/>
    <w:rsid w:val="00F82154"/>
    <w:rsid w:val="00FA0E44"/>
    <w:rsid w:val="00FA1380"/>
    <w:rsid w:val="00FA4085"/>
    <w:rsid w:val="00FC4EAA"/>
    <w:rsid w:val="00FC5753"/>
    <w:rsid w:val="00FC7BFF"/>
    <w:rsid w:val="00FD1663"/>
    <w:rsid w:val="00FD6C8F"/>
    <w:rsid w:val="00FE41CD"/>
    <w:rsid w:val="00FE7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79285398-C4CA-407D-8D29-EAFF51A9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3ADA"/>
    <w:pPr>
      <w:spacing w:after="200" w:line="276" w:lineRule="auto"/>
    </w:pPr>
    <w:rPr>
      <w:lang w:eastAsia="en-US"/>
    </w:rPr>
  </w:style>
  <w:style w:type="paragraph" w:styleId="Nagwek1">
    <w:name w:val="heading 1"/>
    <w:basedOn w:val="Normalny"/>
    <w:next w:val="Normalny"/>
    <w:link w:val="Nagwek1Znak"/>
    <w:uiPriority w:val="99"/>
    <w:qFormat/>
    <w:rsid w:val="001E3ADA"/>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E3ADA"/>
    <w:rPr>
      <w:rFonts w:ascii="Cambria" w:hAnsi="Cambria" w:cs="Times New Roman"/>
      <w:b/>
      <w:bCs/>
      <w:color w:val="365F91"/>
      <w:sz w:val="28"/>
      <w:szCs w:val="28"/>
    </w:rPr>
  </w:style>
  <w:style w:type="paragraph" w:styleId="Nagwek">
    <w:name w:val="header"/>
    <w:basedOn w:val="Normalny"/>
    <w:link w:val="NagwekZnak"/>
    <w:uiPriority w:val="99"/>
    <w:rsid w:val="0078428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78428B"/>
    <w:rPr>
      <w:rFonts w:cs="Times New Roman"/>
    </w:rPr>
  </w:style>
  <w:style w:type="paragraph" w:styleId="Stopka">
    <w:name w:val="footer"/>
    <w:basedOn w:val="Normalny"/>
    <w:link w:val="StopkaZnak"/>
    <w:uiPriority w:val="99"/>
    <w:semiHidden/>
    <w:rsid w:val="0078428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78428B"/>
    <w:rPr>
      <w:rFonts w:cs="Times New Roman"/>
    </w:rPr>
  </w:style>
  <w:style w:type="paragraph" w:styleId="Tekstdymka">
    <w:name w:val="Balloon Text"/>
    <w:basedOn w:val="Normalny"/>
    <w:link w:val="TekstdymkaZnak"/>
    <w:uiPriority w:val="99"/>
    <w:semiHidden/>
    <w:rsid w:val="007842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428B"/>
    <w:rPr>
      <w:rFonts w:ascii="Tahoma" w:hAnsi="Tahoma" w:cs="Tahoma"/>
      <w:sz w:val="16"/>
      <w:szCs w:val="16"/>
    </w:rPr>
  </w:style>
  <w:style w:type="table" w:styleId="Tabela-Siatka">
    <w:name w:val="Table Grid"/>
    <w:basedOn w:val="Standardowy"/>
    <w:uiPriority w:val="99"/>
    <w:rsid w:val="00F751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BB5AAF"/>
    <w:pPr>
      <w:suppressAutoHyphens/>
      <w:overflowPunct w:val="0"/>
      <w:autoSpaceDE w:val="0"/>
      <w:spacing w:after="0" w:line="360" w:lineRule="auto"/>
      <w:textAlignment w:val="baseline"/>
    </w:pPr>
    <w:rPr>
      <w:rFonts w:ascii="Times New Roman" w:eastAsia="Times New Roman" w:hAnsi="Times New Roman"/>
      <w:iCs/>
      <w:sz w:val="28"/>
      <w:szCs w:val="20"/>
      <w:lang w:eastAsia="ar-SA"/>
    </w:rPr>
  </w:style>
  <w:style w:type="character" w:customStyle="1" w:styleId="TekstpodstawowyZnak">
    <w:name w:val="Tekst podstawowy Znak"/>
    <w:basedOn w:val="Domylnaczcionkaakapitu"/>
    <w:link w:val="Tekstpodstawowy"/>
    <w:rsid w:val="00BB5AAF"/>
    <w:rPr>
      <w:rFonts w:ascii="Times New Roman" w:eastAsia="Times New Roman" w:hAnsi="Times New Roman"/>
      <w:iCs/>
      <w:sz w:val="28"/>
      <w:szCs w:val="20"/>
      <w:lang w:eastAsia="ar-SA"/>
    </w:rPr>
  </w:style>
  <w:style w:type="paragraph" w:styleId="Akapitzlist">
    <w:name w:val="List Paragraph"/>
    <w:basedOn w:val="Normalny"/>
    <w:uiPriority w:val="34"/>
    <w:qFormat/>
    <w:rsid w:val="00915417"/>
    <w:pPr>
      <w:ind w:left="720"/>
      <w:contextualSpacing/>
    </w:pPr>
  </w:style>
  <w:style w:type="paragraph" w:customStyle="1" w:styleId="Wierkowa15">
    <w:name w:val="Wierkowa 15"/>
    <w:basedOn w:val="Normalny"/>
    <w:qFormat/>
    <w:rsid w:val="00A966AB"/>
    <w:pPr>
      <w:jc w:val="both"/>
    </w:pPr>
    <w:rPr>
      <w:rFonts w:ascii="Arial" w:hAnsi="Arial" w:cs="Arial"/>
    </w:rPr>
  </w:style>
  <w:style w:type="character" w:customStyle="1" w:styleId="questionhighlight2">
    <w:name w:val="question_highlight2"/>
    <w:rsid w:val="00366EE8"/>
    <w:rPr>
      <w:shd w:val="clear" w:color="auto" w:fill="FBCF80"/>
    </w:rPr>
  </w:style>
  <w:style w:type="paragraph" w:customStyle="1" w:styleId="Standard">
    <w:name w:val="Standard"/>
    <w:rsid w:val="0057222E"/>
    <w:pPr>
      <w:widowControl w:val="0"/>
      <w:shd w:val="clear" w:color="auto" w:fill="FFFFFF"/>
      <w:suppressAutoHyphens/>
      <w:autoSpaceDN w:val="0"/>
      <w:textAlignment w:val="baseline"/>
    </w:pPr>
    <w:rPr>
      <w:rFonts w:ascii="Tahoma" w:eastAsia="Tahoma" w:hAnsi="Tahoma" w:cs="Tahoma"/>
      <w:color w:val="000000"/>
      <w:kern w:val="3"/>
      <w:sz w:val="24"/>
      <w:szCs w:val="24"/>
      <w:vertAlign w:val="subscript"/>
      <w:lang w:bidi="pl-PL"/>
    </w:rPr>
  </w:style>
  <w:style w:type="character" w:customStyle="1" w:styleId="Bodytext2115pt">
    <w:name w:val="Body text (2) + 11.5 pt"/>
    <w:basedOn w:val="Domylnaczcionkaakapitu"/>
    <w:rsid w:val="0057222E"/>
    <w:rPr>
      <w:rFonts w:ascii="Calibri" w:eastAsia="Calibri" w:hAnsi="Calibri" w:cs="Calibri"/>
      <w:b w:val="0"/>
      <w:bCs w:val="0"/>
      <w:i w:val="0"/>
      <w:iCs w:val="0"/>
      <w:caps w:val="0"/>
      <w:smallCaps w:val="0"/>
      <w:strike w:val="0"/>
      <w:dstrike w:val="0"/>
      <w:color w:val="000000"/>
      <w:spacing w:val="0"/>
      <w:w w:val="100"/>
      <w:position w:val="0"/>
      <w:sz w:val="23"/>
      <w:szCs w:val="23"/>
      <w:u w:val="single"/>
      <w:vertAlign w:val="subscript"/>
      <w:lang w:val="en-US" w:eastAsia="en-US" w:bidi="en-US"/>
    </w:rPr>
  </w:style>
  <w:style w:type="numbering" w:customStyle="1" w:styleId="WWNum1">
    <w:name w:val="WWNum1"/>
    <w:basedOn w:val="Bezlisty"/>
    <w:rsid w:val="0057222E"/>
    <w:pPr>
      <w:numPr>
        <w:numId w:val="6"/>
      </w:numPr>
    </w:pPr>
  </w:style>
  <w:style w:type="paragraph" w:customStyle="1" w:styleId="Bodytext2">
    <w:name w:val="Body text (2)"/>
    <w:basedOn w:val="Standard"/>
    <w:rsid w:val="00AC4082"/>
    <w:pPr>
      <w:spacing w:line="307" w:lineRule="exact"/>
    </w:pPr>
    <w:rPr>
      <w:rFonts w:ascii="Calibri" w:eastAsia="Calibri" w:hAnsi="Calibri" w:cs="Calibri"/>
      <w:sz w:val="22"/>
      <w:szCs w:val="22"/>
    </w:rPr>
  </w:style>
  <w:style w:type="numbering" w:customStyle="1" w:styleId="WWNum3">
    <w:name w:val="WWNum3"/>
    <w:basedOn w:val="Bezlisty"/>
    <w:rsid w:val="00AC408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9460">
      <w:marLeft w:val="0"/>
      <w:marRight w:val="0"/>
      <w:marTop w:val="0"/>
      <w:marBottom w:val="0"/>
      <w:divBdr>
        <w:top w:val="none" w:sz="0" w:space="0" w:color="auto"/>
        <w:left w:val="none" w:sz="0" w:space="0" w:color="auto"/>
        <w:bottom w:val="none" w:sz="0" w:space="0" w:color="auto"/>
        <w:right w:val="none" w:sz="0" w:space="0" w:color="auto"/>
      </w:divBdr>
    </w:div>
    <w:div w:id="604924648">
      <w:bodyDiv w:val="1"/>
      <w:marLeft w:val="0"/>
      <w:marRight w:val="0"/>
      <w:marTop w:val="0"/>
      <w:marBottom w:val="0"/>
      <w:divBdr>
        <w:top w:val="none" w:sz="0" w:space="0" w:color="auto"/>
        <w:left w:val="none" w:sz="0" w:space="0" w:color="auto"/>
        <w:bottom w:val="none" w:sz="0" w:space="0" w:color="auto"/>
        <w:right w:val="none" w:sz="0" w:space="0" w:color="auto"/>
      </w:divBdr>
      <w:divsChild>
        <w:div w:id="193159659">
          <w:marLeft w:val="0"/>
          <w:marRight w:val="0"/>
          <w:marTop w:val="0"/>
          <w:marBottom w:val="0"/>
          <w:divBdr>
            <w:top w:val="none" w:sz="0" w:space="0" w:color="auto"/>
            <w:left w:val="none" w:sz="0" w:space="0" w:color="auto"/>
            <w:bottom w:val="none" w:sz="0" w:space="0" w:color="auto"/>
            <w:right w:val="none" w:sz="0" w:space="0" w:color="auto"/>
          </w:divBdr>
          <w:divsChild>
            <w:div w:id="642849767">
              <w:marLeft w:val="0"/>
              <w:marRight w:val="0"/>
              <w:marTop w:val="0"/>
              <w:marBottom w:val="0"/>
              <w:divBdr>
                <w:top w:val="none" w:sz="0" w:space="0" w:color="auto"/>
                <w:left w:val="none" w:sz="0" w:space="0" w:color="auto"/>
                <w:bottom w:val="none" w:sz="0" w:space="0" w:color="auto"/>
                <w:right w:val="none" w:sz="0" w:space="0" w:color="auto"/>
              </w:divBdr>
              <w:divsChild>
                <w:div w:id="659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57432">
      <w:bodyDiv w:val="1"/>
      <w:marLeft w:val="0"/>
      <w:marRight w:val="0"/>
      <w:marTop w:val="0"/>
      <w:marBottom w:val="0"/>
      <w:divBdr>
        <w:top w:val="none" w:sz="0" w:space="0" w:color="auto"/>
        <w:left w:val="none" w:sz="0" w:space="0" w:color="auto"/>
        <w:bottom w:val="none" w:sz="0" w:space="0" w:color="auto"/>
        <w:right w:val="none" w:sz="0" w:space="0" w:color="auto"/>
      </w:divBdr>
      <w:divsChild>
        <w:div w:id="875657887">
          <w:marLeft w:val="0"/>
          <w:marRight w:val="0"/>
          <w:marTop w:val="0"/>
          <w:marBottom w:val="0"/>
          <w:divBdr>
            <w:top w:val="none" w:sz="0" w:space="0" w:color="auto"/>
            <w:left w:val="none" w:sz="0" w:space="0" w:color="auto"/>
            <w:bottom w:val="none" w:sz="0" w:space="0" w:color="auto"/>
            <w:right w:val="none" w:sz="0" w:space="0" w:color="auto"/>
          </w:divBdr>
          <w:divsChild>
            <w:div w:id="306132453">
              <w:marLeft w:val="0"/>
              <w:marRight w:val="0"/>
              <w:marTop w:val="0"/>
              <w:marBottom w:val="0"/>
              <w:divBdr>
                <w:top w:val="none" w:sz="0" w:space="0" w:color="auto"/>
                <w:left w:val="none" w:sz="0" w:space="0" w:color="auto"/>
                <w:bottom w:val="none" w:sz="0" w:space="0" w:color="auto"/>
                <w:right w:val="none" w:sz="0" w:space="0" w:color="auto"/>
              </w:divBdr>
              <w:divsChild>
                <w:div w:id="3111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7476">
      <w:bodyDiv w:val="1"/>
      <w:marLeft w:val="0"/>
      <w:marRight w:val="0"/>
      <w:marTop w:val="0"/>
      <w:marBottom w:val="0"/>
      <w:divBdr>
        <w:top w:val="none" w:sz="0" w:space="0" w:color="auto"/>
        <w:left w:val="none" w:sz="0" w:space="0" w:color="auto"/>
        <w:bottom w:val="none" w:sz="0" w:space="0" w:color="auto"/>
        <w:right w:val="none" w:sz="0" w:space="0" w:color="auto"/>
      </w:divBdr>
      <w:divsChild>
        <w:div w:id="1084957551">
          <w:marLeft w:val="0"/>
          <w:marRight w:val="0"/>
          <w:marTop w:val="0"/>
          <w:marBottom w:val="0"/>
          <w:divBdr>
            <w:top w:val="none" w:sz="0" w:space="0" w:color="auto"/>
            <w:left w:val="none" w:sz="0" w:space="0" w:color="auto"/>
            <w:bottom w:val="none" w:sz="0" w:space="0" w:color="auto"/>
            <w:right w:val="none" w:sz="0" w:space="0" w:color="auto"/>
          </w:divBdr>
          <w:divsChild>
            <w:div w:id="708651896">
              <w:marLeft w:val="0"/>
              <w:marRight w:val="0"/>
              <w:marTop w:val="0"/>
              <w:marBottom w:val="0"/>
              <w:divBdr>
                <w:top w:val="none" w:sz="0" w:space="0" w:color="auto"/>
                <w:left w:val="none" w:sz="0" w:space="0" w:color="auto"/>
                <w:bottom w:val="none" w:sz="0" w:space="0" w:color="auto"/>
                <w:right w:val="none" w:sz="0" w:space="0" w:color="auto"/>
              </w:divBdr>
              <w:divsChild>
                <w:div w:id="13731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90549">
      <w:bodyDiv w:val="1"/>
      <w:marLeft w:val="0"/>
      <w:marRight w:val="0"/>
      <w:marTop w:val="0"/>
      <w:marBottom w:val="0"/>
      <w:divBdr>
        <w:top w:val="none" w:sz="0" w:space="0" w:color="auto"/>
        <w:left w:val="none" w:sz="0" w:space="0" w:color="auto"/>
        <w:bottom w:val="none" w:sz="0" w:space="0" w:color="auto"/>
        <w:right w:val="none" w:sz="0" w:space="0" w:color="auto"/>
      </w:divBdr>
      <w:divsChild>
        <w:div w:id="133380083">
          <w:marLeft w:val="0"/>
          <w:marRight w:val="0"/>
          <w:marTop w:val="0"/>
          <w:marBottom w:val="0"/>
          <w:divBdr>
            <w:top w:val="none" w:sz="0" w:space="0" w:color="auto"/>
            <w:left w:val="none" w:sz="0" w:space="0" w:color="auto"/>
            <w:bottom w:val="none" w:sz="0" w:space="0" w:color="auto"/>
            <w:right w:val="none" w:sz="0" w:space="0" w:color="auto"/>
          </w:divBdr>
        </w:div>
        <w:div w:id="233860105">
          <w:marLeft w:val="0"/>
          <w:marRight w:val="0"/>
          <w:marTop w:val="0"/>
          <w:marBottom w:val="0"/>
          <w:divBdr>
            <w:top w:val="none" w:sz="0" w:space="0" w:color="auto"/>
            <w:left w:val="none" w:sz="0" w:space="0" w:color="auto"/>
            <w:bottom w:val="none" w:sz="0" w:space="0" w:color="auto"/>
            <w:right w:val="none" w:sz="0" w:space="0" w:color="auto"/>
          </w:divBdr>
        </w:div>
        <w:div w:id="1145077412">
          <w:marLeft w:val="0"/>
          <w:marRight w:val="0"/>
          <w:marTop w:val="0"/>
          <w:marBottom w:val="0"/>
          <w:divBdr>
            <w:top w:val="none" w:sz="0" w:space="0" w:color="auto"/>
            <w:left w:val="none" w:sz="0" w:space="0" w:color="auto"/>
            <w:bottom w:val="none" w:sz="0" w:space="0" w:color="auto"/>
            <w:right w:val="none" w:sz="0" w:space="0" w:color="auto"/>
          </w:divBdr>
        </w:div>
        <w:div w:id="1950232102">
          <w:marLeft w:val="0"/>
          <w:marRight w:val="0"/>
          <w:marTop w:val="0"/>
          <w:marBottom w:val="0"/>
          <w:divBdr>
            <w:top w:val="none" w:sz="0" w:space="0" w:color="auto"/>
            <w:left w:val="none" w:sz="0" w:space="0" w:color="auto"/>
            <w:bottom w:val="none" w:sz="0" w:space="0" w:color="auto"/>
            <w:right w:val="none" w:sz="0" w:space="0" w:color="auto"/>
          </w:divBdr>
        </w:div>
      </w:divsChild>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1559053864">
          <w:marLeft w:val="0"/>
          <w:marRight w:val="0"/>
          <w:marTop w:val="0"/>
          <w:marBottom w:val="0"/>
          <w:divBdr>
            <w:top w:val="none" w:sz="0" w:space="0" w:color="auto"/>
            <w:left w:val="none" w:sz="0" w:space="0" w:color="auto"/>
            <w:bottom w:val="none" w:sz="0" w:space="0" w:color="auto"/>
            <w:right w:val="none" w:sz="0" w:space="0" w:color="auto"/>
          </w:divBdr>
          <w:divsChild>
            <w:div w:id="2002654352">
              <w:marLeft w:val="0"/>
              <w:marRight w:val="0"/>
              <w:marTop w:val="0"/>
              <w:marBottom w:val="0"/>
              <w:divBdr>
                <w:top w:val="none" w:sz="0" w:space="0" w:color="auto"/>
                <w:left w:val="none" w:sz="0" w:space="0" w:color="auto"/>
                <w:bottom w:val="none" w:sz="0" w:space="0" w:color="auto"/>
                <w:right w:val="none" w:sz="0" w:space="0" w:color="auto"/>
              </w:divBdr>
              <w:divsChild>
                <w:div w:id="2062362850">
                  <w:marLeft w:val="0"/>
                  <w:marRight w:val="0"/>
                  <w:marTop w:val="0"/>
                  <w:marBottom w:val="0"/>
                  <w:divBdr>
                    <w:top w:val="none" w:sz="0" w:space="0" w:color="auto"/>
                    <w:left w:val="none" w:sz="0" w:space="0" w:color="auto"/>
                    <w:bottom w:val="none" w:sz="0" w:space="0" w:color="auto"/>
                    <w:right w:val="none" w:sz="0" w:space="0" w:color="auto"/>
                  </w:divBdr>
                  <w:divsChild>
                    <w:div w:id="998578802">
                      <w:marLeft w:val="0"/>
                      <w:marRight w:val="0"/>
                      <w:marTop w:val="0"/>
                      <w:marBottom w:val="0"/>
                      <w:divBdr>
                        <w:top w:val="none" w:sz="0" w:space="0" w:color="auto"/>
                        <w:left w:val="none" w:sz="0" w:space="0" w:color="auto"/>
                        <w:bottom w:val="none" w:sz="0" w:space="0" w:color="auto"/>
                        <w:right w:val="none" w:sz="0" w:space="0" w:color="auto"/>
                      </w:divBdr>
                    </w:div>
                    <w:div w:id="542795695">
                      <w:marLeft w:val="0"/>
                      <w:marRight w:val="0"/>
                      <w:marTop w:val="0"/>
                      <w:marBottom w:val="0"/>
                      <w:divBdr>
                        <w:top w:val="none" w:sz="0" w:space="0" w:color="auto"/>
                        <w:left w:val="none" w:sz="0" w:space="0" w:color="auto"/>
                        <w:bottom w:val="none" w:sz="0" w:space="0" w:color="auto"/>
                        <w:right w:val="none" w:sz="0" w:space="0" w:color="auto"/>
                      </w:divBdr>
                    </w:div>
                    <w:div w:id="1369603930">
                      <w:marLeft w:val="0"/>
                      <w:marRight w:val="0"/>
                      <w:marTop w:val="0"/>
                      <w:marBottom w:val="0"/>
                      <w:divBdr>
                        <w:top w:val="none" w:sz="0" w:space="0" w:color="auto"/>
                        <w:left w:val="none" w:sz="0" w:space="0" w:color="auto"/>
                        <w:bottom w:val="none" w:sz="0" w:space="0" w:color="auto"/>
                        <w:right w:val="none" w:sz="0" w:space="0" w:color="auto"/>
                      </w:divBdr>
                    </w:div>
                    <w:div w:id="1368287788">
                      <w:marLeft w:val="0"/>
                      <w:marRight w:val="0"/>
                      <w:marTop w:val="0"/>
                      <w:marBottom w:val="0"/>
                      <w:divBdr>
                        <w:top w:val="none" w:sz="0" w:space="0" w:color="auto"/>
                        <w:left w:val="none" w:sz="0" w:space="0" w:color="auto"/>
                        <w:bottom w:val="none" w:sz="0" w:space="0" w:color="auto"/>
                        <w:right w:val="none" w:sz="0" w:space="0" w:color="auto"/>
                      </w:divBdr>
                    </w:div>
                    <w:div w:id="942957980">
                      <w:marLeft w:val="0"/>
                      <w:marRight w:val="0"/>
                      <w:marTop w:val="0"/>
                      <w:marBottom w:val="0"/>
                      <w:divBdr>
                        <w:top w:val="none" w:sz="0" w:space="0" w:color="auto"/>
                        <w:left w:val="none" w:sz="0" w:space="0" w:color="auto"/>
                        <w:bottom w:val="none" w:sz="0" w:space="0" w:color="auto"/>
                        <w:right w:val="none" w:sz="0" w:space="0" w:color="auto"/>
                      </w:divBdr>
                    </w:div>
                    <w:div w:id="699404439">
                      <w:marLeft w:val="0"/>
                      <w:marRight w:val="0"/>
                      <w:marTop w:val="0"/>
                      <w:marBottom w:val="0"/>
                      <w:divBdr>
                        <w:top w:val="none" w:sz="0" w:space="0" w:color="auto"/>
                        <w:left w:val="none" w:sz="0" w:space="0" w:color="auto"/>
                        <w:bottom w:val="none" w:sz="0" w:space="0" w:color="auto"/>
                        <w:right w:val="none" w:sz="0" w:space="0" w:color="auto"/>
                      </w:divBdr>
                    </w:div>
                    <w:div w:id="1799950542">
                      <w:marLeft w:val="0"/>
                      <w:marRight w:val="0"/>
                      <w:marTop w:val="0"/>
                      <w:marBottom w:val="0"/>
                      <w:divBdr>
                        <w:top w:val="none" w:sz="0" w:space="0" w:color="auto"/>
                        <w:left w:val="none" w:sz="0" w:space="0" w:color="auto"/>
                        <w:bottom w:val="none" w:sz="0" w:space="0" w:color="auto"/>
                        <w:right w:val="none" w:sz="0" w:space="0" w:color="auto"/>
                      </w:divBdr>
                    </w:div>
                    <w:div w:id="1274705496">
                      <w:marLeft w:val="0"/>
                      <w:marRight w:val="0"/>
                      <w:marTop w:val="0"/>
                      <w:marBottom w:val="0"/>
                      <w:divBdr>
                        <w:top w:val="none" w:sz="0" w:space="0" w:color="auto"/>
                        <w:left w:val="none" w:sz="0" w:space="0" w:color="auto"/>
                        <w:bottom w:val="none" w:sz="0" w:space="0" w:color="auto"/>
                        <w:right w:val="none" w:sz="0" w:space="0" w:color="auto"/>
                      </w:divBdr>
                    </w:div>
                    <w:div w:id="1022436842">
                      <w:marLeft w:val="0"/>
                      <w:marRight w:val="0"/>
                      <w:marTop w:val="0"/>
                      <w:marBottom w:val="0"/>
                      <w:divBdr>
                        <w:top w:val="none" w:sz="0" w:space="0" w:color="auto"/>
                        <w:left w:val="none" w:sz="0" w:space="0" w:color="auto"/>
                        <w:bottom w:val="none" w:sz="0" w:space="0" w:color="auto"/>
                        <w:right w:val="none" w:sz="0" w:space="0" w:color="auto"/>
                      </w:divBdr>
                    </w:div>
                    <w:div w:id="672998634">
                      <w:marLeft w:val="0"/>
                      <w:marRight w:val="0"/>
                      <w:marTop w:val="0"/>
                      <w:marBottom w:val="0"/>
                      <w:divBdr>
                        <w:top w:val="none" w:sz="0" w:space="0" w:color="auto"/>
                        <w:left w:val="none" w:sz="0" w:space="0" w:color="auto"/>
                        <w:bottom w:val="none" w:sz="0" w:space="0" w:color="auto"/>
                        <w:right w:val="none" w:sz="0" w:space="0" w:color="auto"/>
                      </w:divBdr>
                    </w:div>
                    <w:div w:id="1114406119">
                      <w:marLeft w:val="0"/>
                      <w:marRight w:val="0"/>
                      <w:marTop w:val="0"/>
                      <w:marBottom w:val="0"/>
                      <w:divBdr>
                        <w:top w:val="none" w:sz="0" w:space="0" w:color="auto"/>
                        <w:left w:val="none" w:sz="0" w:space="0" w:color="auto"/>
                        <w:bottom w:val="none" w:sz="0" w:space="0" w:color="auto"/>
                        <w:right w:val="none" w:sz="0" w:space="0" w:color="auto"/>
                      </w:divBdr>
                    </w:div>
                    <w:div w:id="1455323120">
                      <w:marLeft w:val="0"/>
                      <w:marRight w:val="0"/>
                      <w:marTop w:val="0"/>
                      <w:marBottom w:val="0"/>
                      <w:divBdr>
                        <w:top w:val="none" w:sz="0" w:space="0" w:color="auto"/>
                        <w:left w:val="none" w:sz="0" w:space="0" w:color="auto"/>
                        <w:bottom w:val="none" w:sz="0" w:space="0" w:color="auto"/>
                        <w:right w:val="none" w:sz="0" w:space="0" w:color="auto"/>
                      </w:divBdr>
                    </w:div>
                    <w:div w:id="1299455417">
                      <w:marLeft w:val="0"/>
                      <w:marRight w:val="0"/>
                      <w:marTop w:val="0"/>
                      <w:marBottom w:val="0"/>
                      <w:divBdr>
                        <w:top w:val="none" w:sz="0" w:space="0" w:color="auto"/>
                        <w:left w:val="none" w:sz="0" w:space="0" w:color="auto"/>
                        <w:bottom w:val="none" w:sz="0" w:space="0" w:color="auto"/>
                        <w:right w:val="none" w:sz="0" w:space="0" w:color="auto"/>
                      </w:divBdr>
                    </w:div>
                    <w:div w:id="1583953482">
                      <w:marLeft w:val="0"/>
                      <w:marRight w:val="0"/>
                      <w:marTop w:val="0"/>
                      <w:marBottom w:val="0"/>
                      <w:divBdr>
                        <w:top w:val="none" w:sz="0" w:space="0" w:color="auto"/>
                        <w:left w:val="none" w:sz="0" w:space="0" w:color="auto"/>
                        <w:bottom w:val="none" w:sz="0" w:space="0" w:color="auto"/>
                        <w:right w:val="none" w:sz="0" w:space="0" w:color="auto"/>
                      </w:divBdr>
                    </w:div>
                    <w:div w:id="1019624526">
                      <w:marLeft w:val="0"/>
                      <w:marRight w:val="0"/>
                      <w:marTop w:val="0"/>
                      <w:marBottom w:val="0"/>
                      <w:divBdr>
                        <w:top w:val="none" w:sz="0" w:space="0" w:color="auto"/>
                        <w:left w:val="none" w:sz="0" w:space="0" w:color="auto"/>
                        <w:bottom w:val="none" w:sz="0" w:space="0" w:color="auto"/>
                        <w:right w:val="none" w:sz="0" w:space="0" w:color="auto"/>
                      </w:divBdr>
                    </w:div>
                    <w:div w:id="479690223">
                      <w:marLeft w:val="0"/>
                      <w:marRight w:val="0"/>
                      <w:marTop w:val="0"/>
                      <w:marBottom w:val="0"/>
                      <w:divBdr>
                        <w:top w:val="none" w:sz="0" w:space="0" w:color="auto"/>
                        <w:left w:val="none" w:sz="0" w:space="0" w:color="auto"/>
                        <w:bottom w:val="none" w:sz="0" w:space="0" w:color="auto"/>
                        <w:right w:val="none" w:sz="0" w:space="0" w:color="auto"/>
                      </w:divBdr>
                    </w:div>
                    <w:div w:id="1887914111">
                      <w:marLeft w:val="0"/>
                      <w:marRight w:val="0"/>
                      <w:marTop w:val="0"/>
                      <w:marBottom w:val="0"/>
                      <w:divBdr>
                        <w:top w:val="none" w:sz="0" w:space="0" w:color="auto"/>
                        <w:left w:val="none" w:sz="0" w:space="0" w:color="auto"/>
                        <w:bottom w:val="none" w:sz="0" w:space="0" w:color="auto"/>
                        <w:right w:val="none" w:sz="0" w:space="0" w:color="auto"/>
                      </w:divBdr>
                    </w:div>
                    <w:div w:id="1376928290">
                      <w:marLeft w:val="0"/>
                      <w:marRight w:val="0"/>
                      <w:marTop w:val="0"/>
                      <w:marBottom w:val="0"/>
                      <w:divBdr>
                        <w:top w:val="none" w:sz="0" w:space="0" w:color="auto"/>
                        <w:left w:val="none" w:sz="0" w:space="0" w:color="auto"/>
                        <w:bottom w:val="none" w:sz="0" w:space="0" w:color="auto"/>
                        <w:right w:val="none" w:sz="0" w:space="0" w:color="auto"/>
                      </w:divBdr>
                    </w:div>
                    <w:div w:id="758525798">
                      <w:marLeft w:val="0"/>
                      <w:marRight w:val="0"/>
                      <w:marTop w:val="0"/>
                      <w:marBottom w:val="0"/>
                      <w:divBdr>
                        <w:top w:val="none" w:sz="0" w:space="0" w:color="auto"/>
                        <w:left w:val="none" w:sz="0" w:space="0" w:color="auto"/>
                        <w:bottom w:val="none" w:sz="0" w:space="0" w:color="auto"/>
                        <w:right w:val="none" w:sz="0" w:space="0" w:color="auto"/>
                      </w:divBdr>
                    </w:div>
                    <w:div w:id="1888251967">
                      <w:marLeft w:val="0"/>
                      <w:marRight w:val="0"/>
                      <w:marTop w:val="0"/>
                      <w:marBottom w:val="0"/>
                      <w:divBdr>
                        <w:top w:val="none" w:sz="0" w:space="0" w:color="auto"/>
                        <w:left w:val="none" w:sz="0" w:space="0" w:color="auto"/>
                        <w:bottom w:val="none" w:sz="0" w:space="0" w:color="auto"/>
                        <w:right w:val="none" w:sz="0" w:space="0" w:color="auto"/>
                      </w:divBdr>
                    </w:div>
                    <w:div w:id="1426607252">
                      <w:marLeft w:val="0"/>
                      <w:marRight w:val="0"/>
                      <w:marTop w:val="0"/>
                      <w:marBottom w:val="0"/>
                      <w:divBdr>
                        <w:top w:val="none" w:sz="0" w:space="0" w:color="auto"/>
                        <w:left w:val="none" w:sz="0" w:space="0" w:color="auto"/>
                        <w:bottom w:val="none" w:sz="0" w:space="0" w:color="auto"/>
                        <w:right w:val="none" w:sz="0" w:space="0" w:color="auto"/>
                      </w:divBdr>
                    </w:div>
                    <w:div w:id="1682704612">
                      <w:marLeft w:val="0"/>
                      <w:marRight w:val="0"/>
                      <w:marTop w:val="0"/>
                      <w:marBottom w:val="0"/>
                      <w:divBdr>
                        <w:top w:val="none" w:sz="0" w:space="0" w:color="auto"/>
                        <w:left w:val="none" w:sz="0" w:space="0" w:color="auto"/>
                        <w:bottom w:val="none" w:sz="0" w:space="0" w:color="auto"/>
                        <w:right w:val="none" w:sz="0" w:space="0" w:color="auto"/>
                      </w:divBdr>
                    </w:div>
                    <w:div w:id="354887353">
                      <w:marLeft w:val="0"/>
                      <w:marRight w:val="0"/>
                      <w:marTop w:val="0"/>
                      <w:marBottom w:val="0"/>
                      <w:divBdr>
                        <w:top w:val="none" w:sz="0" w:space="0" w:color="auto"/>
                        <w:left w:val="none" w:sz="0" w:space="0" w:color="auto"/>
                        <w:bottom w:val="none" w:sz="0" w:space="0" w:color="auto"/>
                        <w:right w:val="none" w:sz="0" w:space="0" w:color="auto"/>
                      </w:divBdr>
                    </w:div>
                    <w:div w:id="385374574">
                      <w:marLeft w:val="0"/>
                      <w:marRight w:val="0"/>
                      <w:marTop w:val="0"/>
                      <w:marBottom w:val="0"/>
                      <w:divBdr>
                        <w:top w:val="none" w:sz="0" w:space="0" w:color="auto"/>
                        <w:left w:val="none" w:sz="0" w:space="0" w:color="auto"/>
                        <w:bottom w:val="none" w:sz="0" w:space="0" w:color="auto"/>
                        <w:right w:val="none" w:sz="0" w:space="0" w:color="auto"/>
                      </w:divBdr>
                    </w:div>
                    <w:div w:id="1723094079">
                      <w:marLeft w:val="0"/>
                      <w:marRight w:val="0"/>
                      <w:marTop w:val="0"/>
                      <w:marBottom w:val="0"/>
                      <w:divBdr>
                        <w:top w:val="none" w:sz="0" w:space="0" w:color="auto"/>
                        <w:left w:val="none" w:sz="0" w:space="0" w:color="auto"/>
                        <w:bottom w:val="none" w:sz="0" w:space="0" w:color="auto"/>
                        <w:right w:val="none" w:sz="0" w:space="0" w:color="auto"/>
                      </w:divBdr>
                    </w:div>
                    <w:div w:id="186794321">
                      <w:marLeft w:val="0"/>
                      <w:marRight w:val="0"/>
                      <w:marTop w:val="0"/>
                      <w:marBottom w:val="0"/>
                      <w:divBdr>
                        <w:top w:val="none" w:sz="0" w:space="0" w:color="auto"/>
                        <w:left w:val="none" w:sz="0" w:space="0" w:color="auto"/>
                        <w:bottom w:val="none" w:sz="0" w:space="0" w:color="auto"/>
                        <w:right w:val="none" w:sz="0" w:space="0" w:color="auto"/>
                      </w:divBdr>
                    </w:div>
                    <w:div w:id="1239366941">
                      <w:marLeft w:val="0"/>
                      <w:marRight w:val="0"/>
                      <w:marTop w:val="0"/>
                      <w:marBottom w:val="0"/>
                      <w:divBdr>
                        <w:top w:val="none" w:sz="0" w:space="0" w:color="auto"/>
                        <w:left w:val="none" w:sz="0" w:space="0" w:color="auto"/>
                        <w:bottom w:val="none" w:sz="0" w:space="0" w:color="auto"/>
                        <w:right w:val="none" w:sz="0" w:space="0" w:color="auto"/>
                      </w:divBdr>
                    </w:div>
                    <w:div w:id="348945434">
                      <w:marLeft w:val="0"/>
                      <w:marRight w:val="0"/>
                      <w:marTop w:val="0"/>
                      <w:marBottom w:val="0"/>
                      <w:divBdr>
                        <w:top w:val="none" w:sz="0" w:space="0" w:color="auto"/>
                        <w:left w:val="none" w:sz="0" w:space="0" w:color="auto"/>
                        <w:bottom w:val="none" w:sz="0" w:space="0" w:color="auto"/>
                        <w:right w:val="none" w:sz="0" w:space="0" w:color="auto"/>
                      </w:divBdr>
                    </w:div>
                    <w:div w:id="776099047">
                      <w:marLeft w:val="0"/>
                      <w:marRight w:val="0"/>
                      <w:marTop w:val="0"/>
                      <w:marBottom w:val="0"/>
                      <w:divBdr>
                        <w:top w:val="none" w:sz="0" w:space="0" w:color="auto"/>
                        <w:left w:val="none" w:sz="0" w:space="0" w:color="auto"/>
                        <w:bottom w:val="none" w:sz="0" w:space="0" w:color="auto"/>
                        <w:right w:val="none" w:sz="0" w:space="0" w:color="auto"/>
                      </w:divBdr>
                    </w:div>
                    <w:div w:id="1200628039">
                      <w:marLeft w:val="0"/>
                      <w:marRight w:val="0"/>
                      <w:marTop w:val="0"/>
                      <w:marBottom w:val="0"/>
                      <w:divBdr>
                        <w:top w:val="none" w:sz="0" w:space="0" w:color="auto"/>
                        <w:left w:val="none" w:sz="0" w:space="0" w:color="auto"/>
                        <w:bottom w:val="none" w:sz="0" w:space="0" w:color="auto"/>
                        <w:right w:val="none" w:sz="0" w:space="0" w:color="auto"/>
                      </w:divBdr>
                    </w:div>
                    <w:div w:id="738747686">
                      <w:marLeft w:val="0"/>
                      <w:marRight w:val="0"/>
                      <w:marTop w:val="0"/>
                      <w:marBottom w:val="0"/>
                      <w:divBdr>
                        <w:top w:val="none" w:sz="0" w:space="0" w:color="auto"/>
                        <w:left w:val="none" w:sz="0" w:space="0" w:color="auto"/>
                        <w:bottom w:val="none" w:sz="0" w:space="0" w:color="auto"/>
                        <w:right w:val="none" w:sz="0" w:space="0" w:color="auto"/>
                      </w:divBdr>
                    </w:div>
                    <w:div w:id="345981826">
                      <w:marLeft w:val="0"/>
                      <w:marRight w:val="0"/>
                      <w:marTop w:val="0"/>
                      <w:marBottom w:val="0"/>
                      <w:divBdr>
                        <w:top w:val="none" w:sz="0" w:space="0" w:color="auto"/>
                        <w:left w:val="none" w:sz="0" w:space="0" w:color="auto"/>
                        <w:bottom w:val="none" w:sz="0" w:space="0" w:color="auto"/>
                        <w:right w:val="none" w:sz="0" w:space="0" w:color="auto"/>
                      </w:divBdr>
                    </w:div>
                    <w:div w:id="1759980877">
                      <w:marLeft w:val="0"/>
                      <w:marRight w:val="0"/>
                      <w:marTop w:val="0"/>
                      <w:marBottom w:val="0"/>
                      <w:divBdr>
                        <w:top w:val="none" w:sz="0" w:space="0" w:color="auto"/>
                        <w:left w:val="none" w:sz="0" w:space="0" w:color="auto"/>
                        <w:bottom w:val="none" w:sz="0" w:space="0" w:color="auto"/>
                        <w:right w:val="none" w:sz="0" w:space="0" w:color="auto"/>
                      </w:divBdr>
                    </w:div>
                    <w:div w:id="1862082588">
                      <w:marLeft w:val="0"/>
                      <w:marRight w:val="0"/>
                      <w:marTop w:val="0"/>
                      <w:marBottom w:val="0"/>
                      <w:divBdr>
                        <w:top w:val="none" w:sz="0" w:space="0" w:color="auto"/>
                        <w:left w:val="none" w:sz="0" w:space="0" w:color="auto"/>
                        <w:bottom w:val="none" w:sz="0" w:space="0" w:color="auto"/>
                        <w:right w:val="none" w:sz="0" w:space="0" w:color="auto"/>
                      </w:divBdr>
                    </w:div>
                    <w:div w:id="1782529817">
                      <w:marLeft w:val="0"/>
                      <w:marRight w:val="0"/>
                      <w:marTop w:val="0"/>
                      <w:marBottom w:val="0"/>
                      <w:divBdr>
                        <w:top w:val="none" w:sz="0" w:space="0" w:color="auto"/>
                        <w:left w:val="none" w:sz="0" w:space="0" w:color="auto"/>
                        <w:bottom w:val="none" w:sz="0" w:space="0" w:color="auto"/>
                        <w:right w:val="none" w:sz="0" w:space="0" w:color="auto"/>
                      </w:divBdr>
                    </w:div>
                    <w:div w:id="935213178">
                      <w:marLeft w:val="0"/>
                      <w:marRight w:val="0"/>
                      <w:marTop w:val="0"/>
                      <w:marBottom w:val="0"/>
                      <w:divBdr>
                        <w:top w:val="none" w:sz="0" w:space="0" w:color="auto"/>
                        <w:left w:val="none" w:sz="0" w:space="0" w:color="auto"/>
                        <w:bottom w:val="none" w:sz="0" w:space="0" w:color="auto"/>
                        <w:right w:val="none" w:sz="0" w:space="0" w:color="auto"/>
                      </w:divBdr>
                    </w:div>
                    <w:div w:id="753864871">
                      <w:marLeft w:val="0"/>
                      <w:marRight w:val="0"/>
                      <w:marTop w:val="0"/>
                      <w:marBottom w:val="0"/>
                      <w:divBdr>
                        <w:top w:val="none" w:sz="0" w:space="0" w:color="auto"/>
                        <w:left w:val="none" w:sz="0" w:space="0" w:color="auto"/>
                        <w:bottom w:val="none" w:sz="0" w:space="0" w:color="auto"/>
                        <w:right w:val="none" w:sz="0" w:space="0" w:color="auto"/>
                      </w:divBdr>
                    </w:div>
                    <w:div w:id="1783575367">
                      <w:marLeft w:val="0"/>
                      <w:marRight w:val="0"/>
                      <w:marTop w:val="0"/>
                      <w:marBottom w:val="0"/>
                      <w:divBdr>
                        <w:top w:val="none" w:sz="0" w:space="0" w:color="auto"/>
                        <w:left w:val="none" w:sz="0" w:space="0" w:color="auto"/>
                        <w:bottom w:val="none" w:sz="0" w:space="0" w:color="auto"/>
                        <w:right w:val="none" w:sz="0" w:space="0" w:color="auto"/>
                      </w:divBdr>
                    </w:div>
                    <w:div w:id="829293181">
                      <w:marLeft w:val="0"/>
                      <w:marRight w:val="0"/>
                      <w:marTop w:val="0"/>
                      <w:marBottom w:val="0"/>
                      <w:divBdr>
                        <w:top w:val="none" w:sz="0" w:space="0" w:color="auto"/>
                        <w:left w:val="none" w:sz="0" w:space="0" w:color="auto"/>
                        <w:bottom w:val="none" w:sz="0" w:space="0" w:color="auto"/>
                        <w:right w:val="none" w:sz="0" w:space="0" w:color="auto"/>
                      </w:divBdr>
                    </w:div>
                    <w:div w:id="2129658094">
                      <w:marLeft w:val="0"/>
                      <w:marRight w:val="0"/>
                      <w:marTop w:val="0"/>
                      <w:marBottom w:val="0"/>
                      <w:divBdr>
                        <w:top w:val="none" w:sz="0" w:space="0" w:color="auto"/>
                        <w:left w:val="none" w:sz="0" w:space="0" w:color="auto"/>
                        <w:bottom w:val="none" w:sz="0" w:space="0" w:color="auto"/>
                        <w:right w:val="none" w:sz="0" w:space="0" w:color="auto"/>
                      </w:divBdr>
                    </w:div>
                    <w:div w:id="906888490">
                      <w:marLeft w:val="0"/>
                      <w:marRight w:val="0"/>
                      <w:marTop w:val="0"/>
                      <w:marBottom w:val="0"/>
                      <w:divBdr>
                        <w:top w:val="none" w:sz="0" w:space="0" w:color="auto"/>
                        <w:left w:val="none" w:sz="0" w:space="0" w:color="auto"/>
                        <w:bottom w:val="none" w:sz="0" w:space="0" w:color="auto"/>
                        <w:right w:val="none" w:sz="0" w:space="0" w:color="auto"/>
                      </w:divBdr>
                    </w:div>
                    <w:div w:id="4971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0206">
      <w:bodyDiv w:val="1"/>
      <w:marLeft w:val="0"/>
      <w:marRight w:val="0"/>
      <w:marTop w:val="0"/>
      <w:marBottom w:val="0"/>
      <w:divBdr>
        <w:top w:val="none" w:sz="0" w:space="0" w:color="auto"/>
        <w:left w:val="none" w:sz="0" w:space="0" w:color="auto"/>
        <w:bottom w:val="none" w:sz="0" w:space="0" w:color="auto"/>
        <w:right w:val="none" w:sz="0" w:space="0" w:color="auto"/>
      </w:divBdr>
      <w:divsChild>
        <w:div w:id="2036997605">
          <w:marLeft w:val="0"/>
          <w:marRight w:val="0"/>
          <w:marTop w:val="0"/>
          <w:marBottom w:val="0"/>
          <w:divBdr>
            <w:top w:val="none" w:sz="0" w:space="0" w:color="auto"/>
            <w:left w:val="none" w:sz="0" w:space="0" w:color="auto"/>
            <w:bottom w:val="none" w:sz="0" w:space="0" w:color="auto"/>
            <w:right w:val="none" w:sz="0" w:space="0" w:color="auto"/>
          </w:divBdr>
          <w:divsChild>
            <w:div w:id="997542587">
              <w:marLeft w:val="0"/>
              <w:marRight w:val="0"/>
              <w:marTop w:val="0"/>
              <w:marBottom w:val="0"/>
              <w:divBdr>
                <w:top w:val="none" w:sz="0" w:space="0" w:color="auto"/>
                <w:left w:val="none" w:sz="0" w:space="0" w:color="auto"/>
                <w:bottom w:val="none" w:sz="0" w:space="0" w:color="auto"/>
                <w:right w:val="none" w:sz="0" w:space="0" w:color="auto"/>
              </w:divBdr>
              <w:divsChild>
                <w:div w:id="19310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3562F-559C-4ECE-AD66-9C5675BD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10</Pages>
  <Words>3625</Words>
  <Characters>23498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Wiesiek</dc:creator>
  <cp:keywords/>
  <dc:description/>
  <cp:lastModifiedBy>Zofia Karpijewicz</cp:lastModifiedBy>
  <cp:revision>10</cp:revision>
  <cp:lastPrinted>2016-12-08T12:02:00Z</cp:lastPrinted>
  <dcterms:created xsi:type="dcterms:W3CDTF">2016-12-06T11:27:00Z</dcterms:created>
  <dcterms:modified xsi:type="dcterms:W3CDTF">2016-12-08T12:09:00Z</dcterms:modified>
</cp:coreProperties>
</file>