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AF" w:rsidRPr="00BB177A" w:rsidRDefault="00645ECF" w:rsidP="0074651F">
      <w:pPr>
        <w:ind w:firstLine="5954"/>
        <w:jc w:val="both"/>
        <w:rPr>
          <w:rFonts w:ascii="Arial" w:hAnsi="Arial" w:cs="Arial"/>
          <w:sz w:val="20"/>
          <w:szCs w:val="20"/>
        </w:rPr>
      </w:pPr>
      <w:r w:rsidRPr="00BB177A">
        <w:rPr>
          <w:rFonts w:ascii="Arial" w:hAnsi="Arial" w:cs="Arial"/>
          <w:sz w:val="20"/>
          <w:szCs w:val="20"/>
        </w:rPr>
        <w:t>Ustrzyki Dolne, dnia 07.12</w:t>
      </w:r>
      <w:r w:rsidR="002B675D" w:rsidRPr="00BB177A">
        <w:rPr>
          <w:rFonts w:ascii="Arial" w:hAnsi="Arial" w:cs="Arial"/>
          <w:sz w:val="20"/>
          <w:szCs w:val="20"/>
        </w:rPr>
        <w:t>.2016</w:t>
      </w:r>
      <w:r w:rsidR="00BB5AAF" w:rsidRPr="00BB177A">
        <w:rPr>
          <w:rFonts w:ascii="Arial" w:hAnsi="Arial" w:cs="Arial"/>
          <w:sz w:val="20"/>
          <w:szCs w:val="20"/>
        </w:rPr>
        <w:t xml:space="preserve"> r.</w:t>
      </w:r>
    </w:p>
    <w:p w:rsidR="00264E36" w:rsidRDefault="00645ECF" w:rsidP="0074651F">
      <w:pPr>
        <w:jc w:val="both"/>
        <w:rPr>
          <w:rFonts w:ascii="Arial" w:hAnsi="Arial" w:cs="Arial"/>
          <w:sz w:val="20"/>
          <w:szCs w:val="20"/>
        </w:rPr>
      </w:pPr>
      <w:r w:rsidRPr="00BB177A">
        <w:rPr>
          <w:rFonts w:ascii="Arial" w:hAnsi="Arial" w:cs="Arial"/>
          <w:sz w:val="20"/>
          <w:szCs w:val="20"/>
        </w:rPr>
        <w:t xml:space="preserve"> ZP-271.59</w:t>
      </w:r>
      <w:r w:rsidR="002B675D" w:rsidRPr="00BB177A">
        <w:rPr>
          <w:rFonts w:ascii="Arial" w:hAnsi="Arial" w:cs="Arial"/>
          <w:sz w:val="20"/>
          <w:szCs w:val="20"/>
        </w:rPr>
        <w:t>.</w:t>
      </w:r>
      <w:r w:rsidR="00771936" w:rsidRPr="00BB177A">
        <w:rPr>
          <w:rFonts w:ascii="Arial" w:hAnsi="Arial" w:cs="Arial"/>
          <w:sz w:val="20"/>
          <w:szCs w:val="20"/>
        </w:rPr>
        <w:t>20</w:t>
      </w:r>
      <w:r w:rsidR="002B675D" w:rsidRPr="00BB177A">
        <w:rPr>
          <w:rFonts w:ascii="Arial" w:hAnsi="Arial" w:cs="Arial"/>
          <w:sz w:val="20"/>
          <w:szCs w:val="20"/>
        </w:rPr>
        <w:t>16</w:t>
      </w:r>
    </w:p>
    <w:p w:rsidR="004F3834" w:rsidRDefault="004F3834" w:rsidP="0074651F">
      <w:pPr>
        <w:jc w:val="both"/>
        <w:rPr>
          <w:rFonts w:ascii="Arial" w:hAnsi="Arial" w:cs="Arial"/>
          <w:sz w:val="20"/>
          <w:szCs w:val="20"/>
        </w:rPr>
      </w:pPr>
    </w:p>
    <w:p w:rsidR="004F1B57" w:rsidRPr="00BB177A" w:rsidRDefault="004F1B57" w:rsidP="0074651F">
      <w:pPr>
        <w:jc w:val="both"/>
        <w:rPr>
          <w:rFonts w:ascii="Arial" w:hAnsi="Arial" w:cs="Arial"/>
          <w:sz w:val="20"/>
          <w:szCs w:val="20"/>
        </w:rPr>
      </w:pPr>
    </w:p>
    <w:p w:rsidR="00074D2C" w:rsidRPr="00BB177A" w:rsidRDefault="00E767D5" w:rsidP="00E767D5">
      <w:pPr>
        <w:pStyle w:val="Tekstpodstawowy"/>
        <w:spacing w:line="240" w:lineRule="auto"/>
        <w:ind w:left="993" w:hanging="993"/>
        <w:jc w:val="center"/>
        <w:rPr>
          <w:rFonts w:ascii="Arial" w:hAnsi="Arial" w:cs="Arial"/>
          <w:b/>
          <w:sz w:val="20"/>
        </w:rPr>
      </w:pPr>
      <w:r w:rsidRPr="00BB177A">
        <w:rPr>
          <w:rFonts w:ascii="Arial" w:hAnsi="Arial" w:cs="Arial"/>
          <w:b/>
          <w:sz w:val="20"/>
        </w:rPr>
        <w:t>ODPOWIEDZI NA PYTANIA</w:t>
      </w:r>
    </w:p>
    <w:p w:rsidR="00E767D5" w:rsidRPr="00BB177A" w:rsidRDefault="00E767D5" w:rsidP="0074651F">
      <w:pPr>
        <w:pStyle w:val="Tekstpodstawowy"/>
        <w:spacing w:line="240" w:lineRule="auto"/>
        <w:ind w:left="993" w:hanging="993"/>
        <w:jc w:val="both"/>
        <w:rPr>
          <w:rFonts w:ascii="Arial" w:hAnsi="Arial" w:cs="Arial"/>
          <w:b/>
          <w:sz w:val="20"/>
        </w:rPr>
      </w:pPr>
    </w:p>
    <w:p w:rsidR="002C5048" w:rsidRPr="00BB177A" w:rsidRDefault="00A80462" w:rsidP="00F071D8">
      <w:pPr>
        <w:spacing w:line="360" w:lineRule="auto"/>
        <w:ind w:left="142" w:hanging="1"/>
        <w:jc w:val="both"/>
        <w:rPr>
          <w:rFonts w:ascii="Arial" w:hAnsi="Arial" w:cs="Arial"/>
          <w:sz w:val="20"/>
          <w:szCs w:val="20"/>
        </w:rPr>
      </w:pPr>
      <w:r w:rsidRPr="00BB177A">
        <w:rPr>
          <w:rFonts w:ascii="Arial" w:hAnsi="Arial" w:cs="Arial"/>
          <w:sz w:val="20"/>
          <w:szCs w:val="20"/>
        </w:rPr>
        <w:t xml:space="preserve">Dotyczy: przetargu nieograniczonego </w:t>
      </w:r>
      <w:r w:rsidR="00EC0289" w:rsidRPr="00BB177A">
        <w:rPr>
          <w:rFonts w:ascii="Arial" w:hAnsi="Arial" w:cs="Arial"/>
          <w:sz w:val="20"/>
          <w:szCs w:val="20"/>
        </w:rPr>
        <w:t xml:space="preserve">na </w:t>
      </w:r>
      <w:r w:rsidR="00E767D5" w:rsidRPr="00BB177A">
        <w:rPr>
          <w:rFonts w:ascii="Arial" w:hAnsi="Arial" w:cs="Arial"/>
          <w:sz w:val="20"/>
          <w:szCs w:val="20"/>
        </w:rPr>
        <w:t>wymianę lamp o0świetlenia wraz z zapewnieniem finansowania w oparciu o model ESCO oraz usługę serwisu/konserwacji na terenie Gminy Ustrzyki Dolne.</w:t>
      </w:r>
    </w:p>
    <w:p w:rsidR="00915417" w:rsidRPr="00BB177A" w:rsidRDefault="002C5048" w:rsidP="00F071D8">
      <w:pPr>
        <w:spacing w:line="360" w:lineRule="auto"/>
        <w:ind w:firstLine="708"/>
        <w:jc w:val="both"/>
        <w:rPr>
          <w:rFonts w:ascii="Arial" w:hAnsi="Arial" w:cs="Arial"/>
          <w:sz w:val="20"/>
          <w:szCs w:val="20"/>
        </w:rPr>
      </w:pPr>
      <w:r w:rsidRPr="00BB177A">
        <w:rPr>
          <w:rFonts w:ascii="Arial" w:hAnsi="Arial" w:cs="Arial"/>
          <w:sz w:val="20"/>
          <w:szCs w:val="20"/>
        </w:rPr>
        <w:t xml:space="preserve">Zamawiający Gmina Ustrzyki Dolne, 38-700 Ustrzyki Dolne, ul. Kopernika 1,działając     </w:t>
      </w:r>
      <w:r w:rsidR="00B41150" w:rsidRPr="00BB177A">
        <w:rPr>
          <w:rFonts w:ascii="Arial" w:hAnsi="Arial" w:cs="Arial"/>
          <w:sz w:val="20"/>
          <w:szCs w:val="20"/>
        </w:rPr>
        <w:t xml:space="preserve">                  </w:t>
      </w:r>
      <w:r w:rsidRPr="00BB177A">
        <w:rPr>
          <w:rFonts w:ascii="Arial" w:hAnsi="Arial" w:cs="Arial"/>
          <w:sz w:val="20"/>
          <w:szCs w:val="20"/>
        </w:rPr>
        <w:t xml:space="preserve"> </w:t>
      </w:r>
      <w:r w:rsidR="00E767D5" w:rsidRPr="00BB177A">
        <w:rPr>
          <w:rFonts w:ascii="Arial" w:hAnsi="Arial" w:cs="Arial"/>
          <w:sz w:val="20"/>
          <w:szCs w:val="20"/>
        </w:rPr>
        <w:t xml:space="preserve">na podstawie art.38 </w:t>
      </w:r>
      <w:r w:rsidR="00521E66" w:rsidRPr="00BB177A">
        <w:rPr>
          <w:rFonts w:ascii="Arial" w:hAnsi="Arial" w:cs="Arial"/>
          <w:sz w:val="20"/>
          <w:szCs w:val="20"/>
        </w:rPr>
        <w:t>us</w:t>
      </w:r>
      <w:r w:rsidR="00E767D5" w:rsidRPr="00BB177A">
        <w:rPr>
          <w:rFonts w:ascii="Arial" w:hAnsi="Arial" w:cs="Arial"/>
          <w:sz w:val="20"/>
          <w:szCs w:val="20"/>
        </w:rPr>
        <w:t>t. 1  ustawy Pzp,  udziela wyjaśnienia na zadawane pytania Wykonawców  dotyczące treści specyfikacji istotnych warunków zamówienia .</w:t>
      </w:r>
    </w:p>
    <w:p w:rsidR="0040450A" w:rsidRPr="00BB177A" w:rsidRDefault="00E767D5" w:rsidP="00F071D8">
      <w:pPr>
        <w:spacing w:line="360" w:lineRule="auto"/>
        <w:jc w:val="both"/>
        <w:rPr>
          <w:rFonts w:ascii="Arial" w:hAnsi="Arial" w:cs="Arial"/>
          <w:sz w:val="20"/>
          <w:szCs w:val="20"/>
        </w:rPr>
      </w:pPr>
      <w:r w:rsidRPr="00BB177A">
        <w:rPr>
          <w:rFonts w:ascii="Arial" w:hAnsi="Arial" w:cs="Arial"/>
          <w:sz w:val="20"/>
          <w:szCs w:val="20"/>
        </w:rPr>
        <w:t>Pytania Wykonawców wraz z odpowiedziami Zamawiającego.</w:t>
      </w:r>
    </w:p>
    <w:p w:rsidR="00B772DF" w:rsidRPr="00BB177A" w:rsidRDefault="000716B9" w:rsidP="00B772DF">
      <w:pPr>
        <w:spacing w:line="360" w:lineRule="auto"/>
        <w:ind w:left="284" w:hanging="284"/>
        <w:jc w:val="both"/>
        <w:rPr>
          <w:rFonts w:ascii="Arial" w:eastAsia="Times New Roman" w:hAnsi="Arial" w:cs="Arial"/>
          <w:b/>
          <w:color w:val="000000"/>
          <w:sz w:val="20"/>
          <w:szCs w:val="20"/>
          <w:lang w:eastAsia="pl-PL"/>
        </w:rPr>
      </w:pPr>
      <w:r w:rsidRPr="00BB177A">
        <w:rPr>
          <w:rFonts w:ascii="Arial" w:hAnsi="Arial" w:cs="Arial"/>
          <w:b/>
          <w:sz w:val="20"/>
          <w:szCs w:val="20"/>
        </w:rPr>
        <w:t>Pytanie n</w:t>
      </w:r>
      <w:r w:rsidR="00B772DF" w:rsidRPr="00BB177A">
        <w:rPr>
          <w:rFonts w:ascii="Arial" w:hAnsi="Arial" w:cs="Arial"/>
          <w:b/>
          <w:sz w:val="20"/>
          <w:szCs w:val="20"/>
        </w:rPr>
        <w:t xml:space="preserve">r 1 </w:t>
      </w:r>
    </w:p>
    <w:p w:rsidR="00B772DF" w:rsidRPr="00BB177A" w:rsidRDefault="00B772DF" w:rsidP="00B772DF">
      <w:pPr>
        <w:spacing w:before="240" w:after="0"/>
        <w:ind w:left="284" w:hanging="284"/>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Czy zamawiający w terminie 2 miesięcy dla etapu pierwszego przewiduje wykonanie:</w:t>
      </w:r>
    </w:p>
    <w:p w:rsidR="00B772DF" w:rsidRPr="00BB177A" w:rsidRDefault="00B772DF" w:rsidP="00B772DF">
      <w:pPr>
        <w:spacing w:before="240" w:after="0"/>
        <w:ind w:left="284" w:hanging="284"/>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xml:space="preserve">- Inwentaryzację 152 </w:t>
      </w:r>
      <w:proofErr w:type="spellStart"/>
      <w:r w:rsidRPr="00BB177A">
        <w:rPr>
          <w:rFonts w:ascii="Arial" w:eastAsia="Times New Roman" w:hAnsi="Arial" w:cs="Arial"/>
          <w:color w:val="000000"/>
          <w:sz w:val="20"/>
          <w:szCs w:val="20"/>
          <w:lang w:eastAsia="pl-PL"/>
        </w:rPr>
        <w:t>szt</w:t>
      </w:r>
      <w:proofErr w:type="spellEnd"/>
      <w:r w:rsidRPr="00BB177A">
        <w:rPr>
          <w:rFonts w:ascii="Arial" w:eastAsia="Times New Roman" w:hAnsi="Arial" w:cs="Arial"/>
          <w:color w:val="000000"/>
          <w:sz w:val="20"/>
          <w:szCs w:val="20"/>
          <w:lang w:eastAsia="pl-PL"/>
        </w:rPr>
        <w:t xml:space="preserve"> opraw </w:t>
      </w:r>
    </w:p>
    <w:p w:rsidR="00B772DF" w:rsidRPr="00BB177A" w:rsidRDefault="00B772DF" w:rsidP="00B772DF">
      <w:pPr>
        <w:spacing w:after="0" w:line="360" w:lineRule="auto"/>
        <w:ind w:left="284" w:hanging="284"/>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xml:space="preserve">- projekt oświetleniowy z doborem natężenia i optyki </w:t>
      </w:r>
    </w:p>
    <w:p w:rsidR="00B772DF" w:rsidRPr="00BB177A" w:rsidRDefault="00B772DF" w:rsidP="00F071D8">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xml:space="preserve">- wykonanie analizy </w:t>
      </w:r>
      <w:proofErr w:type="spellStart"/>
      <w:r w:rsidRPr="00BB177A">
        <w:rPr>
          <w:rFonts w:ascii="Arial" w:eastAsia="Times New Roman" w:hAnsi="Arial" w:cs="Arial"/>
          <w:color w:val="000000"/>
          <w:sz w:val="20"/>
          <w:szCs w:val="20"/>
          <w:lang w:eastAsia="pl-PL"/>
        </w:rPr>
        <w:t>ekonomiczno</w:t>
      </w:r>
      <w:proofErr w:type="spellEnd"/>
      <w:r w:rsidRPr="00BB177A">
        <w:rPr>
          <w:rFonts w:ascii="Arial" w:eastAsia="Times New Roman" w:hAnsi="Arial" w:cs="Arial"/>
          <w:color w:val="000000"/>
          <w:sz w:val="20"/>
          <w:szCs w:val="20"/>
          <w:lang w:eastAsia="pl-PL"/>
        </w:rPr>
        <w:t xml:space="preserve"> – porównawczej generowanych oszczędności w zużyciu energii              po wymianie dotychczasowych lamp na lampy zmodernizowane;</w:t>
      </w:r>
    </w:p>
    <w:p w:rsidR="00B772DF" w:rsidRPr="00BB177A" w:rsidRDefault="00B772DF" w:rsidP="00B772DF">
      <w:pPr>
        <w:spacing w:after="0" w:line="360" w:lineRule="auto"/>
        <w:ind w:left="284" w:hanging="284"/>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sporządzenie projektu wykonawczego wymiany lamp dotychczasowych na lampy zmodernizowane;</w:t>
      </w:r>
    </w:p>
    <w:p w:rsidR="00B772DF" w:rsidRPr="00BB177A" w:rsidRDefault="00B772DF" w:rsidP="00F071D8">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demontaż minimum  1522 szt. lamp tradycyjnych – których liczba końcowa zostanie ustalona w wyniku przeprowadzonej Inwentaryzacji;</w:t>
      </w:r>
    </w:p>
    <w:p w:rsidR="00B772DF" w:rsidRPr="00BB177A" w:rsidRDefault="00B772DF" w:rsidP="00B772DF">
      <w:pPr>
        <w:spacing w:after="0" w:line="360" w:lineRule="auto"/>
        <w:ind w:left="284" w:hanging="284"/>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dostawa i montaż  1522 szt. lamp LED;</w:t>
      </w:r>
    </w:p>
    <w:p w:rsidR="00B772DF" w:rsidRPr="00BB177A" w:rsidRDefault="00B772DF" w:rsidP="00F071D8">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dostawę i montaż programatorów sterujących czasem pracy lampy, pracujących w harmonogramie przekazanym przez zamawiającego;</w:t>
      </w:r>
    </w:p>
    <w:p w:rsidR="00B772DF" w:rsidRPr="00BB177A" w:rsidRDefault="00B772DF" w:rsidP="00F071D8">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sporządzenie dokumentacji powykonawczej zawierającej raport dotyczący zgodności oświetlenia                z obowiązującymi przepisami i normami oraz zaleceniami dla  Zamawiającego dotyczącymi dostosowania oświetlenia do obowiązujących norm i przepisów;</w:t>
      </w:r>
    </w:p>
    <w:p w:rsidR="00B772DF" w:rsidRPr="00BB177A" w:rsidRDefault="00B772DF" w:rsidP="00D53B61">
      <w:pPr>
        <w:jc w:val="both"/>
        <w:rPr>
          <w:rFonts w:ascii="Arial" w:hAnsi="Arial" w:cs="Arial"/>
          <w:b/>
          <w:sz w:val="20"/>
          <w:szCs w:val="20"/>
        </w:rPr>
      </w:pPr>
      <w:r w:rsidRPr="00BB177A">
        <w:rPr>
          <w:rFonts w:ascii="Arial" w:hAnsi="Arial" w:cs="Arial"/>
          <w:b/>
          <w:sz w:val="20"/>
          <w:szCs w:val="20"/>
        </w:rPr>
        <w:t>Odpowiedź:</w:t>
      </w:r>
    </w:p>
    <w:p w:rsidR="00B772DF" w:rsidRPr="00BB177A" w:rsidRDefault="002564AC" w:rsidP="00D53B61">
      <w:pPr>
        <w:jc w:val="both"/>
        <w:rPr>
          <w:rFonts w:ascii="Arial" w:hAnsi="Arial" w:cs="Arial"/>
          <w:sz w:val="20"/>
          <w:szCs w:val="20"/>
        </w:rPr>
      </w:pPr>
      <w:r w:rsidRPr="00BB177A">
        <w:rPr>
          <w:rFonts w:ascii="Arial" w:hAnsi="Arial" w:cs="Arial"/>
          <w:sz w:val="20"/>
          <w:szCs w:val="20"/>
        </w:rPr>
        <w:t xml:space="preserve">Zamawiający zmienia zapis w pkt. XIV </w:t>
      </w:r>
      <w:proofErr w:type="spellStart"/>
      <w:r w:rsidRPr="00BB177A">
        <w:rPr>
          <w:rFonts w:ascii="Arial" w:hAnsi="Arial" w:cs="Arial"/>
          <w:sz w:val="20"/>
          <w:szCs w:val="20"/>
        </w:rPr>
        <w:t>p.pkt</w:t>
      </w:r>
      <w:proofErr w:type="spellEnd"/>
      <w:r w:rsidRPr="00BB177A">
        <w:rPr>
          <w:rFonts w:ascii="Arial" w:hAnsi="Arial" w:cs="Arial"/>
          <w:sz w:val="20"/>
          <w:szCs w:val="20"/>
        </w:rPr>
        <w:t xml:space="preserve"> 1 </w:t>
      </w:r>
      <w:proofErr w:type="spellStart"/>
      <w:r w:rsidRPr="00BB177A">
        <w:rPr>
          <w:rFonts w:ascii="Arial" w:hAnsi="Arial" w:cs="Arial"/>
          <w:sz w:val="20"/>
          <w:szCs w:val="20"/>
        </w:rPr>
        <w:t>p.p.pkt</w:t>
      </w:r>
      <w:proofErr w:type="spellEnd"/>
      <w:r w:rsidRPr="00BB177A">
        <w:rPr>
          <w:rFonts w:ascii="Arial" w:hAnsi="Arial" w:cs="Arial"/>
          <w:sz w:val="20"/>
          <w:szCs w:val="20"/>
        </w:rPr>
        <w:t xml:space="preserve"> 3) SIWZ – Termin realizacji zamówienia: etap I do </w:t>
      </w:r>
      <w:r w:rsidRPr="00BB177A">
        <w:rPr>
          <w:rFonts w:ascii="Arial" w:hAnsi="Arial" w:cs="Arial"/>
          <w:b/>
          <w:sz w:val="20"/>
          <w:szCs w:val="20"/>
        </w:rPr>
        <w:t>4 miesięcy</w:t>
      </w:r>
      <w:r w:rsidRPr="00BB177A">
        <w:rPr>
          <w:rFonts w:ascii="Arial" w:hAnsi="Arial" w:cs="Arial"/>
          <w:sz w:val="20"/>
          <w:szCs w:val="20"/>
        </w:rPr>
        <w:t xml:space="preserve"> od dnia podpisania umowy.</w:t>
      </w:r>
    </w:p>
    <w:p w:rsidR="00A3094E" w:rsidRDefault="000716B9" w:rsidP="00D53B61">
      <w:pPr>
        <w:jc w:val="both"/>
        <w:rPr>
          <w:rFonts w:ascii="Arial" w:hAnsi="Arial" w:cs="Arial"/>
          <w:b/>
          <w:sz w:val="20"/>
          <w:szCs w:val="20"/>
        </w:rPr>
      </w:pPr>
      <w:r w:rsidRPr="00BB177A">
        <w:rPr>
          <w:rFonts w:ascii="Arial" w:hAnsi="Arial" w:cs="Arial"/>
          <w:b/>
          <w:sz w:val="20"/>
          <w:szCs w:val="20"/>
        </w:rPr>
        <w:t>Pytanie n</w:t>
      </w:r>
      <w:r w:rsidR="00B707F4">
        <w:rPr>
          <w:rFonts w:ascii="Arial" w:hAnsi="Arial" w:cs="Arial"/>
          <w:b/>
          <w:sz w:val="20"/>
          <w:szCs w:val="20"/>
        </w:rPr>
        <w:t>r 2</w:t>
      </w:r>
    </w:p>
    <w:p w:rsidR="00B707F4" w:rsidRDefault="00B707F4" w:rsidP="00D53B61">
      <w:pPr>
        <w:jc w:val="both"/>
        <w:rPr>
          <w:rFonts w:ascii="Arial" w:hAnsi="Arial" w:cs="Arial"/>
          <w:b/>
          <w:sz w:val="20"/>
          <w:szCs w:val="20"/>
        </w:rPr>
      </w:pPr>
    </w:p>
    <w:p w:rsidR="00B707F4" w:rsidRDefault="00B707F4" w:rsidP="00D53B61">
      <w:pPr>
        <w:jc w:val="both"/>
        <w:rPr>
          <w:rFonts w:ascii="Arial" w:hAnsi="Arial" w:cs="Arial"/>
          <w:b/>
          <w:sz w:val="20"/>
          <w:szCs w:val="20"/>
        </w:rPr>
      </w:pPr>
    </w:p>
    <w:p w:rsidR="00B707F4" w:rsidRPr="00BB177A" w:rsidRDefault="00B707F4" w:rsidP="00D53B61">
      <w:pPr>
        <w:jc w:val="both"/>
        <w:rPr>
          <w:rFonts w:ascii="Arial" w:hAnsi="Arial" w:cs="Arial"/>
          <w:b/>
          <w:sz w:val="20"/>
          <w:szCs w:val="20"/>
        </w:rPr>
      </w:pPr>
      <w:bookmarkStart w:id="0" w:name="_GoBack"/>
      <w:bookmarkEnd w:id="0"/>
    </w:p>
    <w:p w:rsidR="00A3094E" w:rsidRPr="00BB177A" w:rsidRDefault="00A3094E" w:rsidP="00D53B61">
      <w:pPr>
        <w:jc w:val="both"/>
        <w:rPr>
          <w:rFonts w:ascii="Arial" w:hAnsi="Arial" w:cs="Arial"/>
          <w:color w:val="000000"/>
          <w:sz w:val="20"/>
          <w:szCs w:val="20"/>
          <w:lang w:eastAsia="pl-PL"/>
        </w:rPr>
      </w:pPr>
      <w:r w:rsidRPr="00BB177A">
        <w:rPr>
          <w:rFonts w:ascii="Arial" w:hAnsi="Arial" w:cs="Arial"/>
          <w:color w:val="000000"/>
          <w:sz w:val="20"/>
          <w:szCs w:val="20"/>
          <w:lang w:eastAsia="pl-PL"/>
        </w:rPr>
        <w:t>Czy zamawiający przewiduje przedłużenie czasu na wykonanie całego etapu I np.: część a) inwentaryzacja projekt oświetleniowy i dobór opraw 2 miesiące część b) demontaż montaż dokumentacja powykonawcza 3 miesiące po zakończeniu części a.</w:t>
      </w:r>
    </w:p>
    <w:p w:rsidR="00A3094E" w:rsidRPr="004F1B57" w:rsidRDefault="00A3094E" w:rsidP="00D53B61">
      <w:pPr>
        <w:jc w:val="both"/>
        <w:rPr>
          <w:rFonts w:ascii="Arial" w:hAnsi="Arial" w:cs="Arial"/>
          <w:b/>
          <w:color w:val="000000"/>
          <w:sz w:val="20"/>
          <w:szCs w:val="20"/>
          <w:lang w:eastAsia="pl-PL"/>
        </w:rPr>
      </w:pPr>
      <w:r w:rsidRPr="004F1B57">
        <w:rPr>
          <w:rFonts w:ascii="Arial" w:hAnsi="Arial" w:cs="Arial"/>
          <w:b/>
          <w:color w:val="000000"/>
          <w:sz w:val="20"/>
          <w:szCs w:val="20"/>
          <w:lang w:eastAsia="pl-PL"/>
        </w:rPr>
        <w:t xml:space="preserve">Odpowiedź: </w:t>
      </w:r>
    </w:p>
    <w:p w:rsidR="00A3094E" w:rsidRPr="00BB177A" w:rsidRDefault="00A3094E" w:rsidP="00D53B61">
      <w:pPr>
        <w:jc w:val="both"/>
        <w:rPr>
          <w:rFonts w:ascii="Arial" w:hAnsi="Arial" w:cs="Arial"/>
          <w:sz w:val="20"/>
          <w:szCs w:val="20"/>
        </w:rPr>
      </w:pPr>
      <w:r w:rsidRPr="00BB177A">
        <w:rPr>
          <w:rFonts w:ascii="Arial" w:hAnsi="Arial" w:cs="Arial"/>
          <w:sz w:val="20"/>
          <w:szCs w:val="20"/>
        </w:rPr>
        <w:t xml:space="preserve">Zamawiający  przewiduje termin realizacji całego zamówienia do </w:t>
      </w:r>
      <w:r w:rsidRPr="00BB177A">
        <w:rPr>
          <w:rFonts w:ascii="Arial" w:hAnsi="Arial" w:cs="Arial"/>
          <w:b/>
          <w:sz w:val="20"/>
          <w:szCs w:val="20"/>
        </w:rPr>
        <w:t>4 miesięcy</w:t>
      </w:r>
      <w:r w:rsidRPr="00BB177A">
        <w:rPr>
          <w:rFonts w:ascii="Arial" w:hAnsi="Arial" w:cs="Arial"/>
          <w:sz w:val="20"/>
          <w:szCs w:val="20"/>
        </w:rPr>
        <w:t xml:space="preserve"> od dnia podpisania umowy</w:t>
      </w:r>
      <w:r w:rsidR="009E0A41" w:rsidRPr="00BB177A">
        <w:rPr>
          <w:rFonts w:ascii="Arial" w:hAnsi="Arial" w:cs="Arial"/>
          <w:sz w:val="20"/>
          <w:szCs w:val="20"/>
        </w:rPr>
        <w:t>.</w:t>
      </w:r>
    </w:p>
    <w:p w:rsidR="00A3094E" w:rsidRPr="00BB177A" w:rsidRDefault="000716B9" w:rsidP="00A3094E">
      <w:pPr>
        <w:spacing w:after="0" w:line="360" w:lineRule="auto"/>
        <w:ind w:left="284" w:hanging="284"/>
        <w:jc w:val="both"/>
        <w:rPr>
          <w:rFonts w:ascii="Arial" w:eastAsia="Times New Roman" w:hAnsi="Arial" w:cs="Arial"/>
          <w:b/>
          <w:color w:val="000000"/>
          <w:sz w:val="20"/>
          <w:szCs w:val="20"/>
          <w:lang w:eastAsia="pl-PL"/>
        </w:rPr>
      </w:pPr>
      <w:r w:rsidRPr="00BB177A">
        <w:rPr>
          <w:rFonts w:ascii="Arial" w:eastAsia="Times New Roman" w:hAnsi="Arial" w:cs="Arial"/>
          <w:b/>
          <w:color w:val="000000"/>
          <w:sz w:val="20"/>
          <w:szCs w:val="20"/>
          <w:lang w:eastAsia="pl-PL"/>
        </w:rPr>
        <w:lastRenderedPageBreak/>
        <w:t>Pytanie n</w:t>
      </w:r>
      <w:r w:rsidR="00A3094E" w:rsidRPr="00BB177A">
        <w:rPr>
          <w:rFonts w:ascii="Arial" w:eastAsia="Times New Roman" w:hAnsi="Arial" w:cs="Arial"/>
          <w:b/>
          <w:color w:val="000000"/>
          <w:sz w:val="20"/>
          <w:szCs w:val="20"/>
          <w:lang w:eastAsia="pl-PL"/>
        </w:rPr>
        <w:t>r 3</w:t>
      </w:r>
    </w:p>
    <w:p w:rsidR="00A3094E" w:rsidRPr="00BB177A" w:rsidRDefault="00A3094E" w:rsidP="00A3094E">
      <w:pPr>
        <w:spacing w:after="0" w:line="360" w:lineRule="auto"/>
        <w:ind w:left="284" w:hanging="284"/>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xml:space="preserve">Co zamawiający rozumie pod pojęciem „bieżące monitorowanie sprawności oświetlenia” </w:t>
      </w:r>
    </w:p>
    <w:p w:rsidR="00A3094E" w:rsidRPr="00BB177A" w:rsidRDefault="00A3094E" w:rsidP="00A3094E">
      <w:pPr>
        <w:spacing w:after="0" w:line="360" w:lineRule="auto"/>
        <w:ind w:left="284" w:hanging="284"/>
        <w:jc w:val="both"/>
        <w:rPr>
          <w:rFonts w:ascii="Arial" w:eastAsia="Times New Roman" w:hAnsi="Arial" w:cs="Arial"/>
          <w:b/>
          <w:color w:val="000000"/>
          <w:sz w:val="20"/>
          <w:szCs w:val="20"/>
          <w:lang w:eastAsia="pl-PL"/>
        </w:rPr>
      </w:pPr>
      <w:r w:rsidRPr="00BB177A">
        <w:rPr>
          <w:rFonts w:ascii="Arial" w:eastAsia="Times New Roman" w:hAnsi="Arial" w:cs="Arial"/>
          <w:color w:val="000000"/>
          <w:sz w:val="20"/>
          <w:szCs w:val="20"/>
        </w:rPr>
        <w:t> </w:t>
      </w:r>
      <w:r w:rsidRPr="00BB177A">
        <w:rPr>
          <w:rFonts w:ascii="Arial" w:eastAsia="Times New Roman" w:hAnsi="Arial" w:cs="Arial"/>
          <w:b/>
          <w:color w:val="000000"/>
          <w:sz w:val="20"/>
          <w:szCs w:val="20"/>
        </w:rPr>
        <w:t xml:space="preserve">Odpowiedź: </w:t>
      </w:r>
    </w:p>
    <w:p w:rsidR="00A3094E" w:rsidRPr="00BB177A" w:rsidRDefault="00A3094E" w:rsidP="00D53B61">
      <w:pPr>
        <w:jc w:val="both"/>
        <w:rPr>
          <w:rFonts w:ascii="Arial" w:hAnsi="Arial" w:cs="Arial"/>
          <w:sz w:val="20"/>
          <w:szCs w:val="20"/>
        </w:rPr>
      </w:pPr>
      <w:r w:rsidRPr="00BB177A">
        <w:rPr>
          <w:rFonts w:ascii="Arial" w:hAnsi="Arial" w:cs="Arial"/>
          <w:sz w:val="20"/>
          <w:szCs w:val="20"/>
        </w:rPr>
        <w:t>Wykonanie usługi konserwacji dla wszystkich punktów oświetleniowych jakie obejmuje inwestycja.</w:t>
      </w:r>
    </w:p>
    <w:p w:rsidR="00A3094E" w:rsidRPr="00BB177A" w:rsidRDefault="00A3094E" w:rsidP="00D53B61">
      <w:pPr>
        <w:jc w:val="both"/>
        <w:rPr>
          <w:rFonts w:ascii="Arial" w:hAnsi="Arial" w:cs="Arial"/>
          <w:b/>
          <w:sz w:val="20"/>
          <w:szCs w:val="20"/>
        </w:rPr>
      </w:pPr>
      <w:r w:rsidRPr="00BB177A">
        <w:rPr>
          <w:rFonts w:ascii="Arial" w:hAnsi="Arial" w:cs="Arial"/>
          <w:b/>
          <w:sz w:val="20"/>
          <w:szCs w:val="20"/>
        </w:rPr>
        <w:t>Pytanie nr 4</w:t>
      </w:r>
    </w:p>
    <w:p w:rsidR="00A3094E" w:rsidRPr="00BB177A" w:rsidRDefault="00A3094E" w:rsidP="00D53B61">
      <w:pPr>
        <w:jc w:val="both"/>
        <w:rPr>
          <w:rFonts w:ascii="Arial" w:hAnsi="Arial" w:cs="Arial"/>
          <w:color w:val="000000"/>
          <w:sz w:val="20"/>
          <w:szCs w:val="20"/>
          <w:lang w:eastAsia="pl-PL"/>
        </w:rPr>
      </w:pPr>
      <w:r w:rsidRPr="00BB177A">
        <w:rPr>
          <w:rFonts w:ascii="Arial" w:hAnsi="Arial" w:cs="Arial"/>
          <w:color w:val="000000"/>
          <w:sz w:val="20"/>
          <w:szCs w:val="20"/>
          <w:lang w:eastAsia="pl-PL"/>
        </w:rPr>
        <w:t xml:space="preserve">Czy zamawiający przewiduje postawić serwer ze zdalnym odczytem parametrów instalacji </w:t>
      </w:r>
      <w:r w:rsidR="000716B9" w:rsidRPr="00BB177A">
        <w:rPr>
          <w:rFonts w:ascii="Arial" w:hAnsi="Arial" w:cs="Arial"/>
          <w:color w:val="000000"/>
          <w:sz w:val="20"/>
          <w:szCs w:val="20"/>
          <w:lang w:eastAsia="pl-PL"/>
        </w:rPr>
        <w:t xml:space="preserve">                                </w:t>
      </w:r>
      <w:r w:rsidRPr="00BB177A">
        <w:rPr>
          <w:rFonts w:ascii="Arial" w:hAnsi="Arial" w:cs="Arial"/>
          <w:color w:val="000000"/>
          <w:sz w:val="20"/>
          <w:szCs w:val="20"/>
          <w:lang w:eastAsia="pl-PL"/>
        </w:rPr>
        <w:t>i poszczególnych opraw</w:t>
      </w:r>
      <w:r w:rsidR="000716B9" w:rsidRPr="00BB177A">
        <w:rPr>
          <w:rFonts w:ascii="Arial" w:hAnsi="Arial" w:cs="Arial"/>
          <w:color w:val="000000"/>
          <w:sz w:val="20"/>
          <w:szCs w:val="20"/>
          <w:lang w:eastAsia="pl-PL"/>
        </w:rPr>
        <w:t>.</w:t>
      </w:r>
    </w:p>
    <w:p w:rsidR="000716B9" w:rsidRPr="00BB177A" w:rsidRDefault="000716B9" w:rsidP="00D53B61">
      <w:pPr>
        <w:jc w:val="both"/>
        <w:rPr>
          <w:rFonts w:ascii="Arial" w:hAnsi="Arial" w:cs="Arial"/>
          <w:b/>
          <w:color w:val="000000"/>
          <w:sz w:val="20"/>
          <w:szCs w:val="20"/>
          <w:lang w:eastAsia="pl-PL"/>
        </w:rPr>
      </w:pPr>
      <w:r w:rsidRPr="00BB177A">
        <w:rPr>
          <w:rFonts w:ascii="Arial" w:hAnsi="Arial" w:cs="Arial"/>
          <w:b/>
          <w:color w:val="000000"/>
          <w:sz w:val="20"/>
          <w:szCs w:val="20"/>
          <w:lang w:eastAsia="pl-PL"/>
        </w:rPr>
        <w:t>Odpowiedź:</w:t>
      </w:r>
    </w:p>
    <w:p w:rsidR="000716B9" w:rsidRPr="00BB177A" w:rsidRDefault="000716B9" w:rsidP="00D53B61">
      <w:pPr>
        <w:jc w:val="both"/>
        <w:rPr>
          <w:rFonts w:ascii="Arial" w:hAnsi="Arial" w:cs="Arial"/>
          <w:color w:val="000000"/>
          <w:sz w:val="20"/>
          <w:szCs w:val="20"/>
          <w:lang w:eastAsia="pl-PL"/>
        </w:rPr>
      </w:pPr>
      <w:r w:rsidRPr="00BB177A">
        <w:rPr>
          <w:rFonts w:ascii="Arial" w:hAnsi="Arial" w:cs="Arial"/>
          <w:color w:val="000000"/>
          <w:sz w:val="20"/>
          <w:szCs w:val="20"/>
          <w:lang w:eastAsia="pl-PL"/>
        </w:rPr>
        <w:t>W ramach zamówienia Zamawiający dopuszcza możliwość zaprojektowania na etapie opracowania projektu modernizacji oświetlenia serwera ze zdalnym odczytem parametrów instalacji i poszczególnych opraw.</w:t>
      </w:r>
    </w:p>
    <w:p w:rsidR="000716B9" w:rsidRPr="00BB177A" w:rsidRDefault="000716B9" w:rsidP="00D53B61">
      <w:pPr>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5</w:t>
      </w:r>
    </w:p>
    <w:p w:rsidR="000716B9" w:rsidRPr="00BB177A" w:rsidRDefault="000716B9" w:rsidP="00344834">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Dane techniczne dotychczasowych lamp oświetlenia, lokalizacja oraz koszty utrzymania zawarte zostały w załączniku nr 2 i załączniku 2a do SIWZ. Proszę o udostępnienie załącznika 2a do SIWZ.</w:t>
      </w:r>
    </w:p>
    <w:p w:rsidR="000716B9" w:rsidRPr="00BB177A" w:rsidRDefault="000716B9" w:rsidP="00D53B61">
      <w:pPr>
        <w:jc w:val="both"/>
        <w:rPr>
          <w:rFonts w:ascii="Arial" w:hAnsi="Arial" w:cs="Arial"/>
          <w:b/>
          <w:color w:val="000000"/>
          <w:sz w:val="20"/>
          <w:szCs w:val="20"/>
          <w:lang w:eastAsia="pl-PL"/>
        </w:rPr>
      </w:pPr>
      <w:r w:rsidRPr="00BB177A">
        <w:rPr>
          <w:rFonts w:ascii="Arial" w:hAnsi="Arial" w:cs="Arial"/>
          <w:b/>
          <w:color w:val="000000"/>
          <w:sz w:val="20"/>
          <w:szCs w:val="20"/>
          <w:lang w:eastAsia="pl-PL"/>
        </w:rPr>
        <w:t>Odpowiedź:</w:t>
      </w:r>
    </w:p>
    <w:p w:rsidR="000716B9" w:rsidRPr="00926CAA" w:rsidRDefault="00926CAA" w:rsidP="00D53B61">
      <w:pPr>
        <w:jc w:val="both"/>
        <w:rPr>
          <w:rFonts w:ascii="Arial" w:hAnsi="Arial" w:cs="Arial"/>
          <w:b/>
          <w:color w:val="000000"/>
          <w:sz w:val="20"/>
          <w:szCs w:val="20"/>
          <w:lang w:eastAsia="pl-PL"/>
        </w:rPr>
      </w:pPr>
      <w:r>
        <w:rPr>
          <w:rFonts w:ascii="Arial" w:hAnsi="Arial" w:cs="Arial"/>
          <w:color w:val="000000"/>
          <w:sz w:val="20"/>
          <w:szCs w:val="20"/>
          <w:lang w:eastAsia="pl-PL"/>
        </w:rPr>
        <w:t xml:space="preserve">Omyłka pisarska w oznaczeniu załącznika , chodzi o załącznik </w:t>
      </w:r>
      <w:r w:rsidRPr="00926CAA">
        <w:rPr>
          <w:rFonts w:ascii="Arial" w:hAnsi="Arial" w:cs="Arial"/>
          <w:b/>
          <w:color w:val="000000"/>
          <w:sz w:val="20"/>
          <w:szCs w:val="20"/>
          <w:lang w:eastAsia="pl-PL"/>
        </w:rPr>
        <w:t>Nr 1a</w:t>
      </w:r>
    </w:p>
    <w:p w:rsidR="000716B9" w:rsidRPr="00BB177A" w:rsidRDefault="000716B9" w:rsidP="000716B9">
      <w:pPr>
        <w:spacing w:after="0" w:line="360" w:lineRule="auto"/>
        <w:jc w:val="both"/>
        <w:rPr>
          <w:rFonts w:ascii="Arial" w:eastAsia="Times New Roman" w:hAnsi="Arial" w:cs="Arial"/>
          <w:b/>
          <w:color w:val="000000"/>
          <w:sz w:val="20"/>
          <w:szCs w:val="20"/>
          <w:lang w:eastAsia="pl-PL"/>
        </w:rPr>
      </w:pPr>
      <w:r w:rsidRPr="00BB177A">
        <w:rPr>
          <w:rFonts w:ascii="Arial" w:eastAsia="Times New Roman" w:hAnsi="Arial" w:cs="Arial"/>
          <w:b/>
          <w:color w:val="000000"/>
          <w:sz w:val="20"/>
          <w:szCs w:val="20"/>
          <w:lang w:eastAsia="pl-PL"/>
        </w:rPr>
        <w:t>Pytanie nr 6</w:t>
      </w:r>
    </w:p>
    <w:p w:rsidR="000716B9" w:rsidRPr="00BB177A" w:rsidRDefault="000716B9" w:rsidP="000716B9">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Sporządzenie dokumentacji powykonawczej zawierającej raport dotyczący zgodności oświetlenia z   obowiązującymi przepisami i normami oraz zaleceniami dla Zamawiającego dotyczącymi dostosowania oświetlenia do obowiązujących norm i przepisów;</w:t>
      </w:r>
    </w:p>
    <w:p w:rsidR="000716B9" w:rsidRPr="00BB177A" w:rsidRDefault="000716B9" w:rsidP="000716B9">
      <w:pPr>
        <w:spacing w:after="0"/>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Czy pod tym punktem zamawiający rozumie wykonanie „Pomiary natężenia i luminancji oświetlenia dla konkretnych miejsc- ulic”, jeżeli tak to czy dla wszystkich odcinków czy tylko wybranych (w jakiej ilości).</w:t>
      </w:r>
    </w:p>
    <w:p w:rsidR="000716B9" w:rsidRPr="00BB177A" w:rsidRDefault="000716B9" w:rsidP="000716B9">
      <w:pPr>
        <w:spacing w:after="0"/>
        <w:jc w:val="both"/>
        <w:rPr>
          <w:rFonts w:ascii="Arial" w:eastAsia="Times New Roman" w:hAnsi="Arial" w:cs="Arial"/>
          <w:color w:val="000000"/>
          <w:sz w:val="20"/>
          <w:szCs w:val="20"/>
          <w:lang w:eastAsia="pl-PL"/>
        </w:rPr>
      </w:pPr>
    </w:p>
    <w:p w:rsidR="000716B9" w:rsidRPr="00BB177A" w:rsidRDefault="000716B9" w:rsidP="000716B9">
      <w:pPr>
        <w:spacing w:after="0"/>
        <w:jc w:val="both"/>
        <w:rPr>
          <w:rFonts w:ascii="Arial" w:eastAsia="Times New Roman" w:hAnsi="Arial" w:cs="Arial"/>
          <w:b/>
          <w:color w:val="000000"/>
          <w:sz w:val="20"/>
          <w:szCs w:val="20"/>
          <w:lang w:eastAsia="pl-PL"/>
        </w:rPr>
      </w:pPr>
      <w:r w:rsidRPr="00BB177A">
        <w:rPr>
          <w:rFonts w:ascii="Arial" w:eastAsia="Times New Roman" w:hAnsi="Arial" w:cs="Arial"/>
          <w:b/>
          <w:color w:val="000000"/>
          <w:sz w:val="20"/>
          <w:szCs w:val="20"/>
          <w:lang w:eastAsia="pl-PL"/>
        </w:rPr>
        <w:t>Odpowiedź:</w:t>
      </w:r>
    </w:p>
    <w:p w:rsidR="000716B9" w:rsidRPr="00BB177A" w:rsidRDefault="0017276B" w:rsidP="0017276B">
      <w:pPr>
        <w:spacing w:after="0" w:line="360" w:lineRule="auto"/>
        <w:jc w:val="both"/>
        <w:rPr>
          <w:rFonts w:ascii="Arial" w:eastAsia="Times New Roman" w:hAnsi="Arial" w:cs="Arial"/>
          <w:color w:val="000000"/>
          <w:sz w:val="20"/>
          <w:szCs w:val="20"/>
        </w:rPr>
      </w:pPr>
      <w:r w:rsidRPr="00BB177A">
        <w:rPr>
          <w:rFonts w:ascii="Arial" w:eastAsia="Times New Roman" w:hAnsi="Arial" w:cs="Arial"/>
          <w:color w:val="000000"/>
          <w:sz w:val="20"/>
          <w:szCs w:val="20"/>
        </w:rPr>
        <w:t>Zamawiający  nie przewiduje pomiaru natężenia i luminacji oświetlenie dla prowadzonego zakresu zamówienia.</w:t>
      </w:r>
    </w:p>
    <w:p w:rsidR="0017276B" w:rsidRPr="00BB177A" w:rsidRDefault="0017276B" w:rsidP="0017276B">
      <w:pPr>
        <w:spacing w:after="0" w:line="360" w:lineRule="auto"/>
        <w:jc w:val="both"/>
        <w:rPr>
          <w:rFonts w:ascii="Arial" w:eastAsia="Times New Roman" w:hAnsi="Arial" w:cs="Arial"/>
          <w:b/>
          <w:color w:val="000000"/>
          <w:sz w:val="20"/>
          <w:szCs w:val="20"/>
        </w:rPr>
      </w:pPr>
      <w:r w:rsidRPr="00BB177A">
        <w:rPr>
          <w:rFonts w:ascii="Arial" w:eastAsia="Times New Roman" w:hAnsi="Arial" w:cs="Arial"/>
          <w:b/>
          <w:color w:val="000000"/>
          <w:sz w:val="20"/>
          <w:szCs w:val="20"/>
        </w:rPr>
        <w:t>Pytanie nr 7</w:t>
      </w:r>
    </w:p>
    <w:p w:rsidR="0017276B" w:rsidRPr="00BB177A" w:rsidRDefault="0017276B"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Zamawiający nie będzie pobierał od Wykonawcy opłat za zajęcie pasa drogowego przy drogach gminnych. Co w przypadku jeżeli oprawy do wymiany znajdują się w pasie drogi innej niż gminna. Jaki jest procent dróg gminnych przy których należy wymienić oprawy w przedmiotowym zapytaniu.</w:t>
      </w:r>
    </w:p>
    <w:p w:rsidR="0017276B" w:rsidRPr="00BB177A" w:rsidRDefault="0017276B"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Odpowiedź:</w:t>
      </w:r>
    </w:p>
    <w:p w:rsidR="0017276B" w:rsidRPr="00BB177A" w:rsidRDefault="0017276B"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W przypadku wymiany opraw przy drogach powiatowych, wojewódzkich lub krajowych procedury i opłaty wykonawca musi uwzględnić przy opracowaniu oferty.</w:t>
      </w:r>
    </w:p>
    <w:p w:rsidR="002C5590" w:rsidRPr="00BB177A" w:rsidRDefault="002C5590"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8</w:t>
      </w:r>
    </w:p>
    <w:p w:rsidR="002C5590" w:rsidRPr="00BB177A" w:rsidRDefault="00344834"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Czy Zamawiający zamierza wydłużyć okres realizacji zamówienia i czy w związku z tym wydłużyć czas realizacji wyrażony w dniach  kalendarzowych.</w:t>
      </w:r>
    </w:p>
    <w:p w:rsidR="00344834" w:rsidRPr="00BB177A" w:rsidRDefault="00344834"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Odpowiedź:</w:t>
      </w:r>
    </w:p>
    <w:p w:rsidR="00344834" w:rsidRPr="00BB177A" w:rsidRDefault="00344834" w:rsidP="00344834">
      <w:pPr>
        <w:jc w:val="both"/>
        <w:rPr>
          <w:rFonts w:ascii="Arial" w:hAnsi="Arial" w:cs="Arial"/>
          <w:sz w:val="20"/>
          <w:szCs w:val="20"/>
        </w:rPr>
      </w:pPr>
      <w:r w:rsidRPr="00BB177A">
        <w:rPr>
          <w:rFonts w:ascii="Arial" w:hAnsi="Arial" w:cs="Arial"/>
          <w:sz w:val="20"/>
          <w:szCs w:val="20"/>
        </w:rPr>
        <w:t xml:space="preserve">Zamawiający  przewiduje termin realizacji całego zamówienia do </w:t>
      </w:r>
      <w:r w:rsidRPr="00BB177A">
        <w:rPr>
          <w:rFonts w:ascii="Arial" w:hAnsi="Arial" w:cs="Arial"/>
          <w:b/>
          <w:sz w:val="20"/>
          <w:szCs w:val="20"/>
        </w:rPr>
        <w:t>4 miesięcy</w:t>
      </w:r>
      <w:r w:rsidRPr="00BB177A">
        <w:rPr>
          <w:rFonts w:ascii="Arial" w:hAnsi="Arial" w:cs="Arial"/>
          <w:sz w:val="20"/>
          <w:szCs w:val="20"/>
        </w:rPr>
        <w:t xml:space="preserve"> od dnia podpisania umowy</w:t>
      </w:r>
    </w:p>
    <w:p w:rsidR="00344834" w:rsidRPr="00BB177A" w:rsidRDefault="00344834"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9</w:t>
      </w:r>
    </w:p>
    <w:p w:rsidR="00344834" w:rsidRPr="00BB177A" w:rsidRDefault="00344834"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lastRenderedPageBreak/>
        <w:t>Czy Zamawiający przez zapis w SIWZ w paragrafie XIV.1.4 rozumie, że gwarancja, jaką wykonawca zamierza udzielić na oprawy jest równa gwarancji utrzymania sprawności technicznej (serwisu/konserwacji) wymienionych opraw.</w:t>
      </w:r>
    </w:p>
    <w:p w:rsidR="00344834" w:rsidRPr="00BB177A" w:rsidRDefault="00344834"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Odpowiedź:</w:t>
      </w:r>
    </w:p>
    <w:p w:rsidR="00344834" w:rsidRPr="00BB177A" w:rsidRDefault="00344834"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 xml:space="preserve">Okres </w:t>
      </w:r>
      <w:r w:rsidR="00C04A5C" w:rsidRPr="00BB177A">
        <w:rPr>
          <w:rFonts w:ascii="Arial" w:hAnsi="Arial" w:cs="Arial"/>
          <w:color w:val="000000"/>
          <w:sz w:val="20"/>
          <w:szCs w:val="20"/>
          <w:lang w:eastAsia="pl-PL"/>
        </w:rPr>
        <w:t>udzielonej gwarancji na całość przedmiotu zamówienia równy okresowi wykonywania usługi konserwacji i serwisu na terenie Gminy Ustrzyki Dolne. Np. zaoferowany okres gwarancji 8 lat, Wykonawca zobowiązany jest do wykonania przez okres 8 lat  konserwacji oświetlenia .</w:t>
      </w:r>
    </w:p>
    <w:p w:rsidR="00C04A5C" w:rsidRPr="00BB177A" w:rsidRDefault="00C04A5C"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10</w:t>
      </w:r>
    </w:p>
    <w:p w:rsidR="00C04A5C" w:rsidRPr="00BB177A" w:rsidRDefault="00C04A5C"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 xml:space="preserve">Zamawiający w SIWZ w paragrafie VII.2.b pragnie otrzymać wykaz zrealizowanych inwestycji za okres 3 lat. Z racji, iż zestawienie takich inwestycji jest dość trudne z racji ich ilości proszę </w:t>
      </w:r>
      <w:r w:rsidR="00CB20FA" w:rsidRPr="00BB177A">
        <w:rPr>
          <w:rFonts w:ascii="Arial" w:hAnsi="Arial" w:cs="Arial"/>
          <w:color w:val="000000"/>
          <w:sz w:val="20"/>
          <w:szCs w:val="20"/>
          <w:lang w:eastAsia="pl-PL"/>
        </w:rPr>
        <w:t xml:space="preserve">o podanie, na jaką minimalną wartość </w:t>
      </w:r>
      <w:r w:rsidRPr="00BB177A">
        <w:rPr>
          <w:rFonts w:ascii="Arial" w:hAnsi="Arial" w:cs="Arial"/>
          <w:color w:val="000000"/>
          <w:sz w:val="20"/>
          <w:szCs w:val="20"/>
          <w:lang w:eastAsia="pl-PL"/>
        </w:rPr>
        <w:t xml:space="preserve"> </w:t>
      </w:r>
      <w:r w:rsidR="00CB20FA" w:rsidRPr="00BB177A">
        <w:rPr>
          <w:rFonts w:ascii="Arial" w:hAnsi="Arial" w:cs="Arial"/>
          <w:color w:val="000000"/>
          <w:sz w:val="20"/>
          <w:szCs w:val="20"/>
          <w:lang w:eastAsia="pl-PL"/>
        </w:rPr>
        <w:t>wykonawca powinien przedstawić referencje.</w:t>
      </w:r>
    </w:p>
    <w:p w:rsidR="00CB20FA" w:rsidRPr="00BB177A" w:rsidRDefault="00CB20FA"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Odpowiedź:</w:t>
      </w:r>
    </w:p>
    <w:p w:rsidR="00CB20FA" w:rsidRPr="00BB177A" w:rsidRDefault="00CB20FA"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 xml:space="preserve">Wykonawca powinien wykazać się przynajmniej pięcioma usługami w zakresie wymiany oświetlenia ulicznego. Zamawiający nie określa kwoty </w:t>
      </w:r>
      <w:r w:rsidR="000424E6" w:rsidRPr="00BB177A">
        <w:rPr>
          <w:rFonts w:ascii="Arial" w:hAnsi="Arial" w:cs="Arial"/>
          <w:color w:val="000000"/>
          <w:sz w:val="20"/>
          <w:szCs w:val="20"/>
          <w:lang w:eastAsia="pl-PL"/>
        </w:rPr>
        <w:t>minimalnej.</w:t>
      </w:r>
    </w:p>
    <w:p w:rsidR="000424E6" w:rsidRPr="00BB177A" w:rsidRDefault="000424E6"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11</w:t>
      </w:r>
    </w:p>
    <w:p w:rsidR="000424E6" w:rsidRPr="00BB177A" w:rsidRDefault="000424E6"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Czy Zamawiający planuje zwolnić wykonawcę z zapłaty za zajęcie pasa drogowego na drogach krajowych i wojewódzkich podczas realizacji inwestycji.</w:t>
      </w:r>
    </w:p>
    <w:p w:rsidR="000424E6" w:rsidRPr="00BB177A" w:rsidRDefault="000424E6"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Odpowiedź:</w:t>
      </w:r>
    </w:p>
    <w:p w:rsidR="000424E6" w:rsidRPr="00BB177A" w:rsidRDefault="000424E6"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W przypadku wymiany opraw przy drogach powiatowych, wojewódzkich lub krajowych procedury i opłaty wykonawca musi uwzględnić przy opracowaniu oferty.</w:t>
      </w:r>
    </w:p>
    <w:p w:rsidR="000424E6" w:rsidRPr="00BB177A" w:rsidRDefault="000424E6"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12</w:t>
      </w:r>
    </w:p>
    <w:p w:rsidR="000424E6" w:rsidRPr="00BB177A" w:rsidRDefault="000424E6"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Czy Zamawiający planuje zmienić minimalne parametry zamówienia określone w załączniku nr 1 do SIWZ.</w:t>
      </w:r>
    </w:p>
    <w:p w:rsidR="000424E6" w:rsidRPr="00BB177A" w:rsidRDefault="000424E6"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Odpowiedź:</w:t>
      </w:r>
    </w:p>
    <w:p w:rsidR="000424E6" w:rsidRPr="00BB177A" w:rsidRDefault="000424E6"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Zamawiający dokonał zmian minimalnych parametrów zamówienia  w załączeniu zmieniony  załącznik     nr 1 do SIWZ.</w:t>
      </w:r>
    </w:p>
    <w:p w:rsidR="000424E6" w:rsidRPr="00BB177A" w:rsidRDefault="000424E6"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13</w:t>
      </w:r>
    </w:p>
    <w:p w:rsidR="000424E6" w:rsidRPr="00BB177A" w:rsidRDefault="000424E6"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Czy Zamawiający w ramach wymiany i wprowadzenia użytkowego systemu sterowania oprawami planuje w godzinach nocnych redukować natężenie oświetlenia zamiast wyłączać je całkowicie. Jeśli tak to proszę podać informacje, których ulic będzie dotyczyło.</w:t>
      </w:r>
      <w:r w:rsidR="00C5076F" w:rsidRPr="00BB177A">
        <w:rPr>
          <w:rFonts w:ascii="Arial" w:hAnsi="Arial" w:cs="Arial"/>
          <w:color w:val="000000"/>
          <w:sz w:val="20"/>
          <w:szCs w:val="20"/>
          <w:lang w:eastAsia="pl-PL"/>
        </w:rPr>
        <w:t xml:space="preserve"> Należ</w:t>
      </w:r>
      <w:r w:rsidRPr="00BB177A">
        <w:rPr>
          <w:rFonts w:ascii="Arial" w:hAnsi="Arial" w:cs="Arial"/>
          <w:color w:val="000000"/>
          <w:sz w:val="20"/>
          <w:szCs w:val="20"/>
          <w:lang w:eastAsia="pl-PL"/>
        </w:rPr>
        <w:t xml:space="preserve">y również zauważyć, że utrzymanie </w:t>
      </w:r>
      <w:r w:rsidR="00C5076F" w:rsidRPr="00BB177A">
        <w:rPr>
          <w:rFonts w:ascii="Arial" w:hAnsi="Arial" w:cs="Arial"/>
          <w:color w:val="000000"/>
          <w:sz w:val="20"/>
          <w:szCs w:val="20"/>
          <w:lang w:eastAsia="pl-PL"/>
        </w:rPr>
        <w:t>oświetlenia na minimalnych poziomie na tych samych wytypowanych ulicach spowoduje wydłużenie oczekiwanego efektu ekologicznego, ekonomicznego i energetycznego.</w:t>
      </w:r>
    </w:p>
    <w:p w:rsidR="00C5076F" w:rsidRPr="00BB177A" w:rsidRDefault="00C5076F"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Odpowiedź:</w:t>
      </w:r>
    </w:p>
    <w:p w:rsidR="00C5076F" w:rsidRPr="00B6219D" w:rsidRDefault="00BB177A" w:rsidP="00B6219D">
      <w:pPr>
        <w:rPr>
          <w:rFonts w:ascii="Arial" w:hAnsi="Arial" w:cs="Arial"/>
        </w:rPr>
      </w:pPr>
      <w:r w:rsidRPr="00B6219D">
        <w:rPr>
          <w:rFonts w:ascii="Arial" w:hAnsi="Arial" w:cs="Arial"/>
        </w:rPr>
        <w:t>Zamawiający nie planuje redukcji natężenia oświetlenia.</w:t>
      </w:r>
    </w:p>
    <w:p w:rsidR="00C5076F" w:rsidRPr="00BB177A" w:rsidRDefault="00C5076F"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 xml:space="preserve">Pytanie nr 14 </w:t>
      </w:r>
    </w:p>
    <w:p w:rsidR="00C5076F" w:rsidRPr="00BB177A" w:rsidRDefault="00C5076F" w:rsidP="0017276B">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Proszę o informację, w jakim okresie Zamawiający planuje zamortyzować tę inwestycję.</w:t>
      </w:r>
    </w:p>
    <w:p w:rsidR="00C5076F" w:rsidRPr="00BB177A" w:rsidRDefault="00462EAB" w:rsidP="0017276B">
      <w:pPr>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Zamawiający zamortyzuje środek trwały powstały w wyniku tej inwestycji zgodnie z Rozporządzeniem Rady Ministrów z dnia 10.12.2010 r. w sprawie klasyfikacji środków trwałych.</w:t>
      </w:r>
    </w:p>
    <w:p w:rsidR="00C5076F" w:rsidRPr="00BB177A" w:rsidRDefault="00C5076F" w:rsidP="0017276B">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15</w:t>
      </w:r>
    </w:p>
    <w:p w:rsidR="00C5076F" w:rsidRPr="00BB177A" w:rsidRDefault="00DA5C8E" w:rsidP="00DA5C8E">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Wykonawca zwraca uwagę Zamawiającemu na zapisy SIWZ, które narażają Zamawiającego na otrzymanie produktów  oraz usługi niewłaściwej jakości :</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Ilość lumenów z wata - wpisano 85 lm/w z zastrzeżeniem, że poziom uzyskanych lm/w powinien być potwierdzony badaniem fotometrycznym źródła światła.</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xml:space="preserve">Jest to bardzo niski współczynnik, dodatkowo w żadnej z obecnie ogłaszanych dokumentacji przetargowych nie stosuje się pomiaru ze źródła światła, gdyż jest on bez znaczenia dla Zamawiającego - istotny jest pomiar skuteczności z oprawy, już po startach wynikających z przechodzenia światła przez soczewki, klosz itp. Zastosowanie proponowanego współczynnika będzie oznaczało dla Zamawiającego bardzo niską jakość zakupionych opraw. Standardową wielkością używaną obecnie we wszystkich przetargach jest wartość co najmniej 100 lm/w z oprawy (co najmniej 115-120lm/w ze źródła), gdyż dopiero taki parametr gwarantuje Zamawiającemu uzyskanie właściwych </w:t>
      </w:r>
      <w:proofErr w:type="spellStart"/>
      <w:r w:rsidRPr="00BB177A">
        <w:rPr>
          <w:rFonts w:ascii="Arial" w:eastAsia="Times New Roman" w:hAnsi="Arial" w:cs="Arial"/>
          <w:color w:val="000000"/>
          <w:sz w:val="20"/>
          <w:szCs w:val="20"/>
          <w:lang w:eastAsia="pl-PL"/>
        </w:rPr>
        <w:t>oszczędności.Tak</w:t>
      </w:r>
      <w:proofErr w:type="spellEnd"/>
      <w:r w:rsidRPr="00BB177A">
        <w:rPr>
          <w:rFonts w:ascii="Arial" w:eastAsia="Times New Roman" w:hAnsi="Arial" w:cs="Arial"/>
          <w:color w:val="000000"/>
          <w:sz w:val="20"/>
          <w:szCs w:val="20"/>
          <w:lang w:eastAsia="pl-PL"/>
        </w:rPr>
        <w:t xml:space="preserve"> niski poziom skuteczności, jak zapisany w SIWZ, prezentują tylko słabej jakości importowane oprawy z Chin, ale zakładamy, że Zamawiający chciałby uzyskać wysokie parametry, a nie niewystarczające.</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Proponujemy więc zmianę tego zapisu na następujący:</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Ilość lm/W - minimum 100 lm/W z oprawy, rozumiana jako strumień świetlny emitowany przez oprawę z uwzględnieniem wszelkich występujących strat do całkowitej energii zużywanej przez oprawę, jako system</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2. Żywotność - wpisano &gt;70.000 godzin</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xml:space="preserve">Ponownie, jest to wartość niespotykana już w specyfikacjach przetargowych. Obecnie obowiązującym parametrem żywotności jest co najmniej 80.000 do 100.000 godzin. Jednak sam zapis ilości godzin żywotności nie zabezpiecza interesów Zamawiającego w stopniu wystarczającym. Niezbędny jest również określenie współczynnika utrzymania strumienia świetlnego w czasie, który pokazuje prawdziwą jakość źródeł światła. W większości postępowań przyjmuje się ten współczynnik na poziomie 80% minimum. </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Utrzymanie dotychczasowego zapisu grozi Zamawiającemu uzyskaniem opraw, które w bardzo krótkim czasie mogą przestać spełniać wymagane normy klas oświetleniowych, gdyż źródła LED stracą zbyt wiele światła w porównaniu z wartością początkową, a Zamawiający nie określając tego współczynnika nie będzie mógł wymagać jego utrzymania. Można odnieść wrażenie, że tak niskie parametry techniczne mają służyć dopuszczeniu opraw importowanych o bardzo niskiej jakości.</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Proponujemy więc zmianę tego zapisu na następujący:</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Żywotność (h) - minimum 80.000 godzin przy L80</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3. Barwa światła - wpisano temperaturę barwową 6000K</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Jest to oczywiście parametr uznaniowy, jednakże warto zdawać sobie sprawę, że światło o temperaturze 6000K jest bardzo nieprzyjemne dla oczu, ma prawie niebieską, ostrą barwę, i generalnie gminy  nie zamawiając opraw o takiej barwie światła. Zdecydowana większość gmin zamawia obecnie oprawy o źródłach emitujących światło o barwie 4000K (neutralny biały) lub 5000K (zimny biały). Z doświadczeń różnych gmin wynika, że mieszkańcy bardzo źle przyjmują modernizację oświetlenia, w wyniku której następuje zmiana barwy światła na bardzo zimną, niebieską. Decyzja należy w tym zakresie do Zamawiającego, warto jednak dodać, że tak wysoka barwa światła jest proponowana przez dostawców opraw o niskich parametrach, gdyż dopiero przy takiej barwie osiągają minimalne skuteczności świetlne, opisane  w p. 1.</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Proponujemy więc zmianę tego zapisu na następujący:</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Barwa Światła (K) - 4.000 +/- 5% lub 4.500 +/-5% lub 5.000 +/- 5%</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4. Klasa szczelności - wpisano IP 65</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Ponownie, jest to parametr opraw o niższej jakości. Ogólnie stosowanym obecnie parametrem jest IP 66, który daje Zamawiającemu większą pewność w zakresie bezusterkowej pracy oprawy przez długi okres czasu.</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Proponujemy więc zmianę tego zapisu na następujący:</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Klasa szczelności - IP 66</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5. Temperatura pracy - wpisano -35/+85</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Rozumiemy, że jest to pomyłka, w naszym kraju (i chyba nigdzie) nie występują temperatury w okolicach 85 stopni. Prosimy o poprawienie tej wartości na właściwą. </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6. Dyfuzor - wpisano szkło transparentne</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Dziwi fakt, że przy określeniu rodzaju klosza (najlepszym dla Zamawiającego rozwiązaniem niewątpliwie byłoby zastosowanie klosza ze szkła hartowanego) nie wpisano stopnia odporności na uderzenia, tzw. współczynnika IK. Podanie wartości tego współczynnika zabezpiecza interes Zamawiającego w zakresie wandalizmu i niektórych zdarzeń niezależnych od Zamawiającego i nie objętych gwarancją i rękojmią.</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Proponujemy więc zmianę tego zapisu na następujący:</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Dyfuzor - Szkło hartowane o IK nie mniejszym niż 09</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7. Zasilanie - wpisano Brak zasilacza jako samodzielnego modułu (zasilacz zintegrowany z układem Chip on Board)</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Jest to oczywiście kolejna decyzja Zamawiającego, warto jednak zdawać sobie sprawę z jej konsekwencji. Brak zasilacza, więc również możliwości sterowania oświetleniem - w postaci zaprogramowanych z góry różnych natężeń oświetlenia w różnych godzinach, lub w formie sterowania online, powoduje, że oszczędności uzyskane w wyniku modernizacji będą sporo niższe. Zastosowanie redukcji natężenia oświetlenia w okresach zmniejszonego ruchu drogowego i pieszego pozwala na dodatkowe oszczędności energii w ilości 30-40% od wartości nominalnych wynikających z mocy zainstalowanych opraw. Zamawiający może się pozbawić tych oszczędności, warto jednak zdawać sobie z tego sprawę i podejmować decyzję świadomie, nie tylko na bazie informacji dostarczonych przez jednego z oferentów.</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Proponujemy więc zmianę tego zapisu na następujący:</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Zasilanie - układ zasilający ma posiadać trwałość nie gorszą niż zasilany z niego panel LED, na poziomie 80 000 – 100 000 godzin, dodatkowo ma mieć możliwość zaprogramowania 5-stopniowej autonomicznej redukcji mocy, według wskazań Zamawiającego</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8. Obudowa - wpisano aluminium</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Sam taki zapis nie zabezpiecza interesów Zamawiającego w stopniu wystarczającym. Obudowa z aluminium może równie dobrze być obudową z blachy, nie oddającej we właściwy sposób ciepła produkowanego przez źródła światła, co kończy się generalnie drastycznym skróceniem żywotności źródeł światła, a więc dodatkowymi kosztami dla Zamawiającego po upływie okresu gwarancji. Właściwe oddawanie ciepła gwarantuje obudowa wykonana z wysokociśnieniowego odlewu aluminium, który w lepszy sposób oddaje ciepło, rozprowadzając je równomiernie na całej powierzchni.</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Proponujemy więc zmianę tego zapisu na następujący:</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Obudowa  - z wysokociśnieniowo wtryskiwanego odlewu aluminium stanowiącego jednocześnie radiator oprawy, korpus nie może posiadać zewnętrznego radiatora w postaci użebrowania</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xml:space="preserve">9. Certyfikaty - wpisano CE, </w:t>
      </w:r>
      <w:proofErr w:type="spellStart"/>
      <w:r w:rsidRPr="00BB177A">
        <w:rPr>
          <w:rFonts w:ascii="Arial" w:eastAsia="Times New Roman" w:hAnsi="Arial" w:cs="Arial"/>
          <w:color w:val="000000"/>
          <w:sz w:val="20"/>
          <w:szCs w:val="20"/>
          <w:lang w:eastAsia="pl-PL"/>
        </w:rPr>
        <w:t>RoHD</w:t>
      </w:r>
      <w:proofErr w:type="spellEnd"/>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 xml:space="preserve">CE jest oczywiście niezbędnym dokumentem dopuszczającym produkt na rynek UE. Certyfikat ROHD jest jednak egzotycznym certyfikatem, nadawanym dla produktów chińskich  w celu dopuszczenia ich na rynek USA. Nie ma on żadnego zastosowania w Polsce i Europie, więc Zamawiający nie może go wymagać. Taki zapis może świadczyć o ukierunkowaniu postępowania przetargowego na określonego producenta zagranicznego ( w tym wypadku z Chin) i chęci wyeliminowania nie tylko krajowych producentów, ale również europejskich. Niewątpliwie taki zapis zostanie skutecznie zaskarżony przez Oferentów do UZP. Stosowanymi powszechnie certyfikatami w postępowaniach przetargowych są zazwyczaj następujące nazwy: ENEC, DEKRA, ewentualnie TÜV. Zamawiający wpisując certyfikat </w:t>
      </w:r>
      <w:proofErr w:type="spellStart"/>
      <w:r w:rsidRPr="00BB177A">
        <w:rPr>
          <w:rFonts w:ascii="Arial" w:eastAsia="Times New Roman" w:hAnsi="Arial" w:cs="Arial"/>
          <w:color w:val="000000"/>
          <w:sz w:val="20"/>
          <w:szCs w:val="20"/>
          <w:lang w:eastAsia="pl-PL"/>
        </w:rPr>
        <w:t>RoHD</w:t>
      </w:r>
      <w:proofErr w:type="spellEnd"/>
      <w:r w:rsidRPr="00BB177A">
        <w:rPr>
          <w:rFonts w:ascii="Arial" w:eastAsia="Times New Roman" w:hAnsi="Arial" w:cs="Arial"/>
          <w:color w:val="000000"/>
          <w:sz w:val="20"/>
          <w:szCs w:val="20"/>
          <w:lang w:eastAsia="pl-PL"/>
        </w:rPr>
        <w:t>, nie mający zastosowania na terytorium RP, eliminujący praktycznie wszystkich europejskich producentów, postępuje niezgodnie z zapisami PZP.</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Proponujemy więc zmianę tego zapisu na następujący:</w:t>
      </w:r>
    </w:p>
    <w:p w:rsidR="00DA5C8E" w:rsidRPr="00BB177A" w:rsidRDefault="00DA5C8E" w:rsidP="00DA5C8E">
      <w:pPr>
        <w:spacing w:after="0" w:line="360" w:lineRule="auto"/>
        <w:jc w:val="both"/>
        <w:rPr>
          <w:rFonts w:ascii="Arial" w:eastAsia="Times New Roman" w:hAnsi="Arial" w:cs="Arial"/>
          <w:color w:val="000000"/>
          <w:sz w:val="20"/>
          <w:szCs w:val="20"/>
          <w:lang w:eastAsia="pl-PL"/>
        </w:rPr>
      </w:pPr>
      <w:r w:rsidRPr="00BB177A">
        <w:rPr>
          <w:rFonts w:ascii="Arial" w:eastAsia="Times New Roman" w:hAnsi="Arial" w:cs="Arial"/>
          <w:color w:val="000000"/>
          <w:sz w:val="20"/>
          <w:szCs w:val="20"/>
          <w:lang w:eastAsia="pl-PL"/>
        </w:rPr>
        <w:t>Certyfikaty: CE, ponadto oprawa powinna posiadać certyfikat niezależnej, międzynarodowej instytucji certyfikującej typu ENEC, DEKRA, lub TÜV potwierdzający deklarowane parametry techniczne.</w:t>
      </w:r>
    </w:p>
    <w:p w:rsidR="00DA5C8E" w:rsidRPr="00BB177A" w:rsidRDefault="00DA5C8E" w:rsidP="00DA5C8E">
      <w:pPr>
        <w:spacing w:after="0" w:line="360" w:lineRule="auto"/>
        <w:jc w:val="both"/>
        <w:rPr>
          <w:rFonts w:ascii="Arial" w:eastAsia="Times New Roman" w:hAnsi="Arial" w:cs="Arial"/>
          <w:b/>
          <w:color w:val="000000"/>
          <w:sz w:val="20"/>
          <w:szCs w:val="20"/>
          <w:lang w:eastAsia="pl-PL"/>
        </w:rPr>
      </w:pPr>
      <w:r w:rsidRPr="00BB177A">
        <w:rPr>
          <w:rFonts w:ascii="Arial" w:eastAsia="Times New Roman" w:hAnsi="Arial" w:cs="Arial"/>
          <w:b/>
          <w:color w:val="000000"/>
          <w:sz w:val="20"/>
          <w:szCs w:val="20"/>
          <w:lang w:eastAsia="pl-PL"/>
        </w:rPr>
        <w:t>Odpowiedź:</w:t>
      </w:r>
    </w:p>
    <w:p w:rsidR="00DA5C8E" w:rsidRPr="00BB177A" w:rsidRDefault="00DA5C8E" w:rsidP="00DA5C8E">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Zamawiający uwzględniając uwagi dokonał zmian minimalnych parametrów zamówienia  w załączeniu zmieniony  załącznik     nr 1 do SIWZ.</w:t>
      </w:r>
    </w:p>
    <w:p w:rsidR="00DA5C8E" w:rsidRPr="00BB177A" w:rsidRDefault="00DA5C8E" w:rsidP="00DA5C8E">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16</w:t>
      </w:r>
    </w:p>
    <w:p w:rsidR="0057222E" w:rsidRPr="00A358C3" w:rsidRDefault="0057222E" w:rsidP="0057222E">
      <w:pPr>
        <w:spacing w:after="293" w:line="293" w:lineRule="exact"/>
        <w:jc w:val="both"/>
        <w:rPr>
          <w:rFonts w:ascii="Arial" w:hAnsi="Arial" w:cs="Arial"/>
          <w:sz w:val="32"/>
          <w:szCs w:val="32"/>
        </w:rPr>
      </w:pPr>
      <w:r w:rsidRPr="00A358C3">
        <w:rPr>
          <w:rFonts w:ascii="Arial" w:hAnsi="Arial" w:cs="Arial"/>
          <w:color w:val="000000"/>
          <w:sz w:val="32"/>
          <w:szCs w:val="32"/>
          <w:vertAlign w:val="subscript"/>
          <w:lang w:eastAsia="pl-PL" w:bidi="pl-PL"/>
        </w:rPr>
        <w:t>Czy opisane oprawy do projektu wymiany oświetlenia i konserwacji mają ogólne zastosowanie normy w SIWZ proszę o dopisanie zmian tak aby zachować przejrzystość przeprowadzonego postępowania oraz przedstawić wiarygodne wyliczenia , do postępowania w Miejscowości, Gmina Ustrzyki Dolne ul. Kopernika 1 .</w:t>
      </w:r>
    </w:p>
    <w:p w:rsidR="0057222E" w:rsidRPr="00A358C3" w:rsidRDefault="0057222E" w:rsidP="0057222E">
      <w:pPr>
        <w:spacing w:line="302" w:lineRule="exact"/>
        <w:jc w:val="both"/>
        <w:rPr>
          <w:rFonts w:ascii="Arial" w:hAnsi="Arial" w:cs="Arial"/>
          <w:sz w:val="32"/>
          <w:szCs w:val="32"/>
        </w:rPr>
      </w:pPr>
      <w:r w:rsidRPr="00A358C3">
        <w:rPr>
          <w:rFonts w:ascii="Arial" w:hAnsi="Arial" w:cs="Arial"/>
          <w:color w:val="000000"/>
          <w:sz w:val="32"/>
          <w:szCs w:val="32"/>
          <w:vertAlign w:val="subscript"/>
          <w:lang w:eastAsia="pl-PL" w:bidi="pl-PL"/>
        </w:rPr>
        <w:t>W zakresie zagadnień specyficznych dla oświetlenia drogowego za podstawę opracowania Przepisy ustawy z dnia 16 kwietnia 1993 r. o zwalczaniu nieuczciwej konkurencji (</w:t>
      </w:r>
      <w:proofErr w:type="spellStart"/>
      <w:r w:rsidRPr="00A358C3">
        <w:rPr>
          <w:rFonts w:ascii="Arial" w:hAnsi="Arial" w:cs="Arial"/>
          <w:color w:val="000000"/>
          <w:sz w:val="32"/>
          <w:szCs w:val="32"/>
          <w:vertAlign w:val="subscript"/>
          <w:lang w:eastAsia="pl-PL" w:bidi="pl-PL"/>
        </w:rPr>
        <w:t>uznk</w:t>
      </w:r>
      <w:proofErr w:type="spellEnd"/>
      <w:r w:rsidRPr="00A358C3">
        <w:rPr>
          <w:rFonts w:ascii="Arial" w:hAnsi="Arial" w:cs="Arial"/>
          <w:color w:val="000000"/>
          <w:sz w:val="32"/>
          <w:szCs w:val="32"/>
          <w:vertAlign w:val="subscript"/>
          <w:lang w:eastAsia="pl-PL" w:bidi="pl-PL"/>
        </w:rPr>
        <w:t xml:space="preserve">) mogą być podstawą prawną do eliminowania bezprawnych </w:t>
      </w:r>
      <w:proofErr w:type="spellStart"/>
      <w:r w:rsidRPr="00A358C3">
        <w:rPr>
          <w:rFonts w:ascii="Arial" w:hAnsi="Arial" w:cs="Arial"/>
          <w:color w:val="000000"/>
          <w:sz w:val="32"/>
          <w:szCs w:val="32"/>
          <w:vertAlign w:val="subscript"/>
          <w:lang w:eastAsia="pl-PL" w:bidi="pl-PL"/>
        </w:rPr>
        <w:t>zachowań</w:t>
      </w:r>
      <w:proofErr w:type="spellEnd"/>
      <w:r w:rsidRPr="00A358C3">
        <w:rPr>
          <w:rFonts w:ascii="Arial" w:hAnsi="Arial" w:cs="Arial"/>
          <w:color w:val="000000"/>
          <w:sz w:val="32"/>
          <w:szCs w:val="32"/>
          <w:vertAlign w:val="subscript"/>
          <w:lang w:eastAsia="pl-PL" w:bidi="pl-PL"/>
        </w:rPr>
        <w:t xml:space="preserve"> , które dotyczą praw wyłącznych chronionych na podstawie ustawy z dnia 30 czerwca 2000 r. Prawo własności przemysłowej i nią niniejszej Analizy służyły następujące akty prawne, rozporządzenia oraz Polskie Normy: Ustawy 1) miejscowym planem zagospodarowania przestrzennego, a w przypadku braku takiego planu - z kierunkami rozwoju gminy zawartymi w studium uwarunkowań i kierunków zagospodarowania przestrzennego gminy; 2) odpowiednim programem ochrony powietrza przyjętym na podstawie art. 91 ustawy z dnia 7 kwietnia 2001 r. - Prawo ochrony środowiska. Rozporządzenia:</w:t>
      </w:r>
    </w:p>
    <w:p w:rsidR="0057222E" w:rsidRPr="00A358C3" w:rsidRDefault="0057222E" w:rsidP="0057222E">
      <w:pPr>
        <w:widowControl w:val="0"/>
        <w:numPr>
          <w:ilvl w:val="0"/>
          <w:numId w:val="7"/>
        </w:numPr>
        <w:shd w:val="clear" w:color="auto" w:fill="FFFFFF"/>
        <w:tabs>
          <w:tab w:val="left" w:pos="226"/>
        </w:tabs>
        <w:suppressAutoHyphens/>
        <w:autoSpaceDN w:val="0"/>
        <w:spacing w:after="0" w:line="302" w:lineRule="exact"/>
        <w:ind w:left="0" w:firstLine="0"/>
        <w:jc w:val="both"/>
        <w:textAlignment w:val="baseline"/>
        <w:rPr>
          <w:rFonts w:ascii="Arial" w:hAnsi="Arial" w:cs="Arial"/>
          <w:sz w:val="32"/>
          <w:szCs w:val="32"/>
        </w:rPr>
      </w:pPr>
      <w:r w:rsidRPr="00A358C3">
        <w:rPr>
          <w:rFonts w:ascii="Arial" w:hAnsi="Arial" w:cs="Arial"/>
          <w:color w:val="000000"/>
          <w:sz w:val="32"/>
          <w:szCs w:val="32"/>
          <w:vertAlign w:val="subscript"/>
          <w:lang w:eastAsia="pl-PL" w:bidi="pl-PL"/>
        </w:rPr>
        <w:t>Rozporządzenie Ministra Transportu i Gospodarki Morskiej z dnia 2.03.1999 r. w sprawie warunków technicznych, jakim powinny odpowiadać drogi publiczne i ich usytuowanie (Dz. U. Nr 43 z 1999 z późno, zmianami) § 109.</w:t>
      </w:r>
    </w:p>
    <w:p w:rsidR="0057222E" w:rsidRPr="00A358C3" w:rsidRDefault="0057222E" w:rsidP="0057222E">
      <w:pPr>
        <w:spacing w:line="302" w:lineRule="exact"/>
        <w:jc w:val="both"/>
        <w:rPr>
          <w:rFonts w:ascii="Arial" w:hAnsi="Arial" w:cs="Arial"/>
          <w:sz w:val="32"/>
          <w:szCs w:val="32"/>
        </w:rPr>
      </w:pPr>
      <w:r w:rsidRPr="00A358C3">
        <w:rPr>
          <w:rFonts w:ascii="Arial" w:hAnsi="Arial" w:cs="Arial"/>
          <w:color w:val="000000"/>
          <w:sz w:val="32"/>
          <w:szCs w:val="32"/>
          <w:vertAlign w:val="subscript"/>
          <w:lang w:eastAsia="pl-PL" w:bidi="pl-PL"/>
        </w:rPr>
        <w:t>Normy: • PN-EN 13201- 2, 3 i 4 Oświetlenie Dróg</w:t>
      </w:r>
    </w:p>
    <w:p w:rsidR="0057222E" w:rsidRPr="00A358C3" w:rsidRDefault="0057222E" w:rsidP="0057222E">
      <w:pPr>
        <w:widowControl w:val="0"/>
        <w:numPr>
          <w:ilvl w:val="0"/>
          <w:numId w:val="6"/>
        </w:numPr>
        <w:shd w:val="clear" w:color="auto" w:fill="FFFFFF"/>
        <w:tabs>
          <w:tab w:val="left" w:pos="217"/>
        </w:tabs>
        <w:suppressAutoHyphens/>
        <w:autoSpaceDN w:val="0"/>
        <w:spacing w:after="0" w:line="302" w:lineRule="exact"/>
        <w:ind w:left="0" w:firstLine="0"/>
        <w:jc w:val="both"/>
        <w:textAlignment w:val="baseline"/>
        <w:rPr>
          <w:rFonts w:ascii="Arial" w:hAnsi="Arial" w:cs="Arial"/>
          <w:sz w:val="32"/>
          <w:szCs w:val="32"/>
        </w:rPr>
      </w:pPr>
      <w:r w:rsidRPr="00A358C3">
        <w:rPr>
          <w:rFonts w:ascii="Arial" w:hAnsi="Arial" w:cs="Arial"/>
          <w:color w:val="000000"/>
          <w:sz w:val="32"/>
          <w:szCs w:val="32"/>
          <w:vertAlign w:val="subscript"/>
          <w:lang w:eastAsia="pl-PL" w:bidi="pl-PL"/>
        </w:rPr>
        <w:t>Analiza oddziaływania na środowisko jest zgodna z Dyrektywą dotyczącą „Oceny Wpływu na Środowisko" 85/337/EEC znowelizowaną przez Dyrektywę 97/11/EC -COM (1993) 575. Korzystano również z projektu „Wspólnotowych ram dla współpracy w celu promowania zrównoważonego rozwoju" 1411/2001/EC-COM (1999) 557. Pomocniczo uwzględniono zapisy Strategii Tematycznej dla Środowiska Miejskiego, stanowiącej część europejskiej polityki w zakresie środowiska przyrodniczego na obszarach zurbanizowanych, stanowiącej część VI Programu Działań „Środowisko 2010: Nasza przyszłość, oraz ustawom o efektywności energetycznej i uwzględnieniem polityki klimatycznej z zachowaniem strategii niskoemisyjnej rozwoju.</w:t>
      </w:r>
    </w:p>
    <w:p w:rsidR="0057222E" w:rsidRPr="00A358C3" w:rsidRDefault="0057222E" w:rsidP="0057222E">
      <w:pPr>
        <w:spacing w:line="302" w:lineRule="exact"/>
        <w:rPr>
          <w:rFonts w:ascii="Arial" w:hAnsi="Arial" w:cs="Arial"/>
          <w:sz w:val="32"/>
          <w:szCs w:val="32"/>
        </w:rPr>
      </w:pPr>
      <w:r w:rsidRPr="00A358C3">
        <w:rPr>
          <w:rFonts w:ascii="Arial" w:hAnsi="Arial" w:cs="Arial"/>
          <w:color w:val="000000"/>
          <w:sz w:val="32"/>
          <w:szCs w:val="32"/>
          <w:vertAlign w:val="subscript"/>
          <w:lang w:eastAsia="pl-PL" w:bidi="pl-PL"/>
        </w:rPr>
        <w:t>Parametry techniczno-użytkowe, jakimi powinny charakteryzować się oprawy LED</w:t>
      </w:r>
    </w:p>
    <w:p w:rsidR="0057222E" w:rsidRPr="00A358C3" w:rsidRDefault="0057222E" w:rsidP="0057222E">
      <w:pPr>
        <w:widowControl w:val="0"/>
        <w:numPr>
          <w:ilvl w:val="0"/>
          <w:numId w:val="6"/>
        </w:numPr>
        <w:shd w:val="clear" w:color="auto" w:fill="FFFFFF"/>
        <w:tabs>
          <w:tab w:val="left" w:pos="212"/>
        </w:tabs>
        <w:suppressAutoHyphens/>
        <w:autoSpaceDN w:val="0"/>
        <w:spacing w:after="0" w:line="302" w:lineRule="exact"/>
        <w:ind w:left="0" w:firstLine="0"/>
        <w:textAlignment w:val="baseline"/>
        <w:rPr>
          <w:rFonts w:ascii="Arial" w:hAnsi="Arial" w:cs="Arial"/>
          <w:sz w:val="32"/>
          <w:szCs w:val="32"/>
        </w:rPr>
      </w:pPr>
      <w:r w:rsidRPr="00A358C3">
        <w:rPr>
          <w:rFonts w:ascii="Arial" w:hAnsi="Arial" w:cs="Arial"/>
          <w:color w:val="000000"/>
          <w:sz w:val="32"/>
          <w:szCs w:val="32"/>
          <w:vertAlign w:val="subscript"/>
          <w:lang w:eastAsia="pl-PL" w:bidi="pl-PL"/>
        </w:rPr>
        <w:t>Oprawa przy ustawieniu 0 do 90 nie emituje światła w górną półprzestrzeń zgodnie z Rozporządzeniem Komisji Europejskiej nr 245/2009 z dnia 18 marca 2009 (DZ. Urzędowy UE z dnia 24.03.2009r.),</w:t>
      </w:r>
    </w:p>
    <w:p w:rsidR="0057222E" w:rsidRPr="00A358C3" w:rsidRDefault="0057222E" w:rsidP="0057222E">
      <w:pPr>
        <w:widowControl w:val="0"/>
        <w:numPr>
          <w:ilvl w:val="0"/>
          <w:numId w:val="6"/>
        </w:numPr>
        <w:shd w:val="clear" w:color="auto" w:fill="FFFFFF"/>
        <w:tabs>
          <w:tab w:val="left" w:pos="231"/>
        </w:tabs>
        <w:suppressAutoHyphens/>
        <w:autoSpaceDN w:val="0"/>
        <w:spacing w:after="0" w:line="302" w:lineRule="exact"/>
        <w:ind w:left="0" w:firstLine="0"/>
        <w:textAlignment w:val="baseline"/>
        <w:rPr>
          <w:rFonts w:ascii="Arial" w:hAnsi="Arial" w:cs="Arial"/>
          <w:sz w:val="32"/>
          <w:szCs w:val="32"/>
        </w:rPr>
      </w:pPr>
      <w:r w:rsidRPr="00A358C3">
        <w:rPr>
          <w:rFonts w:ascii="Arial" w:hAnsi="Arial" w:cs="Arial"/>
          <w:color w:val="000000"/>
          <w:sz w:val="32"/>
          <w:szCs w:val="32"/>
          <w:vertAlign w:val="subscript"/>
          <w:lang w:eastAsia="pl-PL" w:bidi="pl-PL"/>
        </w:rPr>
        <w:t>Oprawa posiada aktualną deklarację zgodności CE, także certyfikat potwierdzający wykonanie jej zgodnie z normami europejskimi nadany przez niezależne laboratorium badawcze, posiadające akredytację na terenie Unii Europejskiej, np. certyfikat ENEC, potwierdzone przez Polską jednostkę badawczą wyspecjalizowaną.</w:t>
      </w:r>
    </w:p>
    <w:p w:rsidR="00AC4082" w:rsidRPr="00A358C3" w:rsidRDefault="0057222E" w:rsidP="00A358C3">
      <w:pPr>
        <w:widowControl w:val="0"/>
        <w:numPr>
          <w:ilvl w:val="0"/>
          <w:numId w:val="6"/>
        </w:numPr>
        <w:shd w:val="clear" w:color="auto" w:fill="FFFFFF"/>
        <w:tabs>
          <w:tab w:val="left" w:pos="212"/>
        </w:tabs>
        <w:suppressAutoHyphens/>
        <w:autoSpaceDN w:val="0"/>
        <w:spacing w:after="0" w:line="302" w:lineRule="exact"/>
        <w:ind w:left="0" w:firstLine="0"/>
        <w:textAlignment w:val="baseline"/>
        <w:rPr>
          <w:rFonts w:ascii="Arial" w:hAnsi="Arial" w:cs="Arial"/>
          <w:sz w:val="20"/>
          <w:szCs w:val="20"/>
        </w:rPr>
      </w:pPr>
      <w:r w:rsidRPr="00A358C3">
        <w:rPr>
          <w:rFonts w:ascii="Arial" w:hAnsi="Arial" w:cs="Arial"/>
          <w:color w:val="000000"/>
          <w:sz w:val="32"/>
          <w:szCs w:val="32"/>
          <w:vertAlign w:val="subscript"/>
          <w:lang w:eastAsia="pl-PL" w:bidi="pl-PL"/>
        </w:rPr>
        <w:t xml:space="preserve">Trwałość LED i sterownika (bez względu na zastosowany prąd zasilający) są nie mniejsze niż </w:t>
      </w:r>
      <w:proofErr w:type="spellStart"/>
      <w:r w:rsidRPr="00A358C3">
        <w:rPr>
          <w:rFonts w:ascii="Arial" w:hAnsi="Arial" w:cs="Arial"/>
          <w:color w:val="000000"/>
          <w:sz w:val="32"/>
          <w:szCs w:val="32"/>
          <w:vertAlign w:val="subscript"/>
          <w:lang w:eastAsia="pl-PL" w:bidi="pl-PL"/>
        </w:rPr>
        <w:t>lOO.OOOh</w:t>
      </w:r>
      <w:proofErr w:type="spellEnd"/>
      <w:r w:rsidR="00AC4082" w:rsidRPr="00A358C3">
        <w:rPr>
          <w:rFonts w:ascii="Arial" w:hAnsi="Arial" w:cs="Arial"/>
          <w:color w:val="000000"/>
          <w:sz w:val="32"/>
          <w:szCs w:val="32"/>
          <w:vertAlign w:val="subscript"/>
          <w:lang w:eastAsia="pl-PL" w:bidi="pl-PL"/>
        </w:rPr>
        <w:t>.</w:t>
      </w:r>
      <w:r w:rsidR="00AC4082" w:rsidRPr="00A358C3">
        <w:rPr>
          <w:rFonts w:ascii="Arial" w:hAnsi="Arial" w:cs="Arial"/>
          <w:sz w:val="20"/>
          <w:szCs w:val="20"/>
        </w:rPr>
        <w:t xml:space="preserve"> (przy założeniu, Że średnia temperatura pracy (otoczenia) nie będzie niż (-30 +35oC).</w:t>
      </w:r>
    </w:p>
    <w:p w:rsidR="00AC4082" w:rsidRPr="00A358C3" w:rsidRDefault="00AC4082" w:rsidP="00B23E2F">
      <w:pPr>
        <w:pStyle w:val="Bodytext2"/>
        <w:numPr>
          <w:ilvl w:val="0"/>
          <w:numId w:val="9"/>
        </w:numPr>
        <w:tabs>
          <w:tab w:val="left" w:pos="1623"/>
        </w:tabs>
        <w:ind w:left="700"/>
        <w:jc w:val="both"/>
        <w:rPr>
          <w:rFonts w:ascii="Arial" w:hAnsi="Arial" w:cs="Arial"/>
          <w:sz w:val="32"/>
          <w:szCs w:val="32"/>
        </w:rPr>
      </w:pPr>
      <w:r w:rsidRPr="00A358C3">
        <w:rPr>
          <w:rFonts w:ascii="Arial" w:hAnsi="Arial" w:cs="Arial"/>
          <w:sz w:val="32"/>
          <w:szCs w:val="32"/>
        </w:rPr>
        <w:t>Oprawa jest wyposażona w panel LED o następujących cechach: o Temperatura barwowa emitowanego światła 4000k (+/-100K) o Współczynnik oddawania barw RA większy lub równy 70 o Panel LED wyposażony w grupę soczewek kształtujących rozsył światła o charakterze drogowym. Każda dioda na panelu LED posiada indywidualny element optyczny o takiej samej charakterystyce,</w:t>
      </w:r>
    </w:p>
    <w:p w:rsidR="00AC4082" w:rsidRPr="00A358C3" w:rsidRDefault="00AC4082" w:rsidP="00B23E2F">
      <w:pPr>
        <w:pStyle w:val="Bodytext2"/>
        <w:numPr>
          <w:ilvl w:val="0"/>
          <w:numId w:val="6"/>
        </w:numPr>
        <w:tabs>
          <w:tab w:val="left" w:pos="1628"/>
        </w:tabs>
        <w:ind w:left="700" w:firstLine="0"/>
        <w:jc w:val="both"/>
        <w:rPr>
          <w:rFonts w:ascii="Arial" w:hAnsi="Arial" w:cs="Arial"/>
          <w:sz w:val="32"/>
          <w:szCs w:val="32"/>
        </w:rPr>
      </w:pPr>
      <w:r w:rsidRPr="00A358C3">
        <w:rPr>
          <w:rFonts w:ascii="Arial" w:hAnsi="Arial" w:cs="Arial"/>
          <w:sz w:val="32"/>
          <w:szCs w:val="32"/>
        </w:rPr>
        <w:t>Oprawa jest wyposażona w układ zasilający o następujących cechach: o układ zasilający zabezpiecza panel LED przed przepięciami o napięciu co najmniej 10kV A, o układ zasilający jest wyposażony w zewnętrzny czujnik temperatury LED i zabezpieczać panel LED przed przegrzaniem,</w:t>
      </w:r>
    </w:p>
    <w:p w:rsidR="00AC4082" w:rsidRPr="00A358C3" w:rsidRDefault="00AC4082" w:rsidP="00B23E2F">
      <w:pPr>
        <w:pStyle w:val="Bodytext2"/>
        <w:numPr>
          <w:ilvl w:val="0"/>
          <w:numId w:val="6"/>
        </w:numPr>
        <w:tabs>
          <w:tab w:val="left" w:pos="1614"/>
        </w:tabs>
        <w:ind w:left="700" w:firstLine="0"/>
        <w:jc w:val="both"/>
        <w:rPr>
          <w:rFonts w:ascii="Arial" w:hAnsi="Arial" w:cs="Arial"/>
          <w:sz w:val="32"/>
          <w:szCs w:val="32"/>
        </w:rPr>
      </w:pPr>
      <w:r w:rsidRPr="00A358C3">
        <w:rPr>
          <w:rFonts w:ascii="Arial" w:hAnsi="Arial" w:cs="Arial"/>
          <w:sz w:val="32"/>
          <w:szCs w:val="32"/>
        </w:rPr>
        <w:t>Oprawa legitymizuje się stopniem ochrony przed wnikaniem pyłu</w:t>
      </w:r>
      <w:r w:rsidR="00B23E2F" w:rsidRPr="00A358C3">
        <w:rPr>
          <w:rFonts w:ascii="Arial" w:hAnsi="Arial" w:cs="Arial"/>
          <w:sz w:val="32"/>
          <w:szCs w:val="32"/>
        </w:rPr>
        <w:t xml:space="preserve"> i wody nie mniejszym niż IP66 </w:t>
      </w:r>
    </w:p>
    <w:p w:rsidR="00AC4082" w:rsidRPr="00A358C3" w:rsidRDefault="00AC4082" w:rsidP="00B23E2F">
      <w:pPr>
        <w:pStyle w:val="Bodytext2"/>
        <w:numPr>
          <w:ilvl w:val="0"/>
          <w:numId w:val="6"/>
        </w:numPr>
        <w:tabs>
          <w:tab w:val="left" w:pos="1614"/>
        </w:tabs>
        <w:ind w:left="700" w:firstLine="0"/>
        <w:jc w:val="both"/>
        <w:rPr>
          <w:rFonts w:ascii="Arial" w:hAnsi="Arial" w:cs="Arial"/>
          <w:sz w:val="32"/>
          <w:szCs w:val="32"/>
        </w:rPr>
      </w:pPr>
      <w:r w:rsidRPr="00A358C3">
        <w:rPr>
          <w:rFonts w:ascii="Arial" w:hAnsi="Arial" w:cs="Arial"/>
          <w:sz w:val="32"/>
          <w:szCs w:val="32"/>
        </w:rPr>
        <w:t>Oprawa powinna posiadać badania jest wykonana w II klasie izolacji</w:t>
      </w:r>
    </w:p>
    <w:p w:rsidR="00AC4082" w:rsidRPr="00A358C3" w:rsidRDefault="00AC4082" w:rsidP="00B23E2F">
      <w:pPr>
        <w:pStyle w:val="Bodytext2"/>
        <w:numPr>
          <w:ilvl w:val="0"/>
          <w:numId w:val="6"/>
        </w:numPr>
        <w:tabs>
          <w:tab w:val="left" w:pos="1614"/>
        </w:tabs>
        <w:spacing w:after="120"/>
        <w:ind w:left="700" w:firstLine="0"/>
        <w:jc w:val="both"/>
        <w:rPr>
          <w:rFonts w:ascii="Arial" w:hAnsi="Arial" w:cs="Arial"/>
          <w:sz w:val="32"/>
          <w:szCs w:val="32"/>
        </w:rPr>
      </w:pPr>
      <w:r w:rsidRPr="00A358C3">
        <w:rPr>
          <w:rFonts w:ascii="Arial" w:hAnsi="Arial" w:cs="Arial"/>
          <w:sz w:val="32"/>
          <w:szCs w:val="32"/>
        </w:rPr>
        <w:t>Korpus oprawy charakteryzuje się następującymi cechami:</w:t>
      </w:r>
    </w:p>
    <w:p w:rsidR="00AC4082" w:rsidRPr="00A358C3" w:rsidRDefault="00AC4082" w:rsidP="00B23E2F">
      <w:pPr>
        <w:pStyle w:val="Bodytext2"/>
        <w:ind w:left="700"/>
        <w:jc w:val="both"/>
        <w:rPr>
          <w:rFonts w:ascii="Arial" w:hAnsi="Arial" w:cs="Arial"/>
          <w:sz w:val="32"/>
          <w:szCs w:val="32"/>
        </w:rPr>
      </w:pPr>
      <w:r w:rsidRPr="00A358C3">
        <w:rPr>
          <w:rFonts w:ascii="Arial" w:hAnsi="Arial" w:cs="Arial"/>
          <w:sz w:val="32"/>
          <w:szCs w:val="32"/>
        </w:rPr>
        <w:t>jest wykonany z ciśnieniowego jednobryłowego odlewu aluminiowego o bardzo wysokiej odporności na korozję i jest malowany proszkowo na kolor wskazany przez zamawiającego, o umożliwia otwarcie oprawy i dostęp do panelu LED specjalnym kluczem zabezpieczającym,</w:t>
      </w:r>
    </w:p>
    <w:p w:rsidR="00AC4082" w:rsidRPr="00A358C3" w:rsidRDefault="00AC4082" w:rsidP="00B23E2F">
      <w:pPr>
        <w:pStyle w:val="Bodytext2"/>
        <w:numPr>
          <w:ilvl w:val="0"/>
          <w:numId w:val="6"/>
        </w:numPr>
        <w:tabs>
          <w:tab w:val="left" w:pos="1614"/>
        </w:tabs>
        <w:ind w:left="700" w:firstLine="0"/>
        <w:jc w:val="both"/>
        <w:rPr>
          <w:rFonts w:ascii="Arial" w:hAnsi="Arial" w:cs="Arial"/>
          <w:sz w:val="32"/>
          <w:szCs w:val="32"/>
        </w:rPr>
      </w:pPr>
      <w:r w:rsidRPr="00A358C3">
        <w:rPr>
          <w:rFonts w:ascii="Arial" w:hAnsi="Arial" w:cs="Arial"/>
          <w:sz w:val="32"/>
          <w:szCs w:val="32"/>
        </w:rPr>
        <w:t>Klosz oprawy jest odporny na uderzenia (IK09)</w:t>
      </w:r>
    </w:p>
    <w:p w:rsidR="00AC4082" w:rsidRPr="00A358C3" w:rsidRDefault="00AC4082" w:rsidP="00B23E2F">
      <w:pPr>
        <w:pStyle w:val="Bodytext2"/>
        <w:numPr>
          <w:ilvl w:val="0"/>
          <w:numId w:val="6"/>
        </w:numPr>
        <w:tabs>
          <w:tab w:val="left" w:pos="1628"/>
        </w:tabs>
        <w:spacing w:after="128" w:line="317" w:lineRule="exact"/>
        <w:ind w:left="700" w:firstLine="0"/>
        <w:jc w:val="both"/>
        <w:rPr>
          <w:rFonts w:ascii="Arial" w:hAnsi="Arial" w:cs="Arial"/>
          <w:sz w:val="32"/>
          <w:szCs w:val="32"/>
        </w:rPr>
      </w:pPr>
      <w:r w:rsidRPr="00A358C3">
        <w:rPr>
          <w:rFonts w:ascii="Arial" w:hAnsi="Arial" w:cs="Arial"/>
          <w:sz w:val="32"/>
          <w:szCs w:val="32"/>
        </w:rPr>
        <w:t>Oprawa ma być wyposażona w zintegrowany z układem zasilającym układ redukcji strumienia świetlnego o następujących cechach:</w:t>
      </w:r>
    </w:p>
    <w:p w:rsidR="00AC4082" w:rsidRPr="00A358C3" w:rsidRDefault="00AC4082" w:rsidP="00A358C3">
      <w:pPr>
        <w:pStyle w:val="Bodytext2"/>
        <w:tabs>
          <w:tab w:val="left" w:pos="1604"/>
        </w:tabs>
        <w:spacing w:after="120"/>
        <w:ind w:left="700"/>
        <w:jc w:val="both"/>
        <w:rPr>
          <w:rFonts w:ascii="Arial" w:hAnsi="Arial" w:cs="Arial"/>
          <w:sz w:val="32"/>
          <w:szCs w:val="32"/>
        </w:rPr>
      </w:pPr>
      <w:r w:rsidRPr="00A358C3">
        <w:rPr>
          <w:rFonts w:ascii="Arial" w:hAnsi="Arial" w:cs="Arial"/>
          <w:sz w:val="32"/>
          <w:szCs w:val="32"/>
        </w:rPr>
        <w:t>układ redukcji ma umożliwiać płynną nastawę pięciu progów natężenia oświetlenia dla każdej doby w zakresie poziomu strumienia świetlnego jak i czasu, - układ redukcji ma umożliwiać regulację strumienia świetlnego w zakresie co najmniej od 100 -30 % strumienia nominalnego</w:t>
      </w:r>
    </w:p>
    <w:p w:rsidR="00AC4082" w:rsidRPr="00A358C3" w:rsidRDefault="00AC4082" w:rsidP="00B23E2F">
      <w:pPr>
        <w:pStyle w:val="Bodytext2"/>
        <w:numPr>
          <w:ilvl w:val="0"/>
          <w:numId w:val="6"/>
        </w:numPr>
        <w:tabs>
          <w:tab w:val="left" w:pos="1618"/>
        </w:tabs>
        <w:ind w:left="700" w:firstLine="0"/>
        <w:jc w:val="both"/>
        <w:rPr>
          <w:rFonts w:ascii="Arial" w:hAnsi="Arial" w:cs="Arial"/>
          <w:sz w:val="32"/>
          <w:szCs w:val="32"/>
        </w:rPr>
      </w:pPr>
      <w:r w:rsidRPr="00A358C3">
        <w:rPr>
          <w:rFonts w:ascii="Arial" w:hAnsi="Arial" w:cs="Arial"/>
          <w:sz w:val="32"/>
          <w:szCs w:val="32"/>
        </w:rPr>
        <w:t>Temperatura pracy w zakresie -35 + 35 stopni</w:t>
      </w:r>
    </w:p>
    <w:p w:rsidR="00AC4082" w:rsidRPr="00A358C3" w:rsidRDefault="00AC4082" w:rsidP="00B23E2F">
      <w:pPr>
        <w:pStyle w:val="Bodytext2"/>
        <w:numPr>
          <w:ilvl w:val="0"/>
          <w:numId w:val="6"/>
        </w:numPr>
        <w:tabs>
          <w:tab w:val="left" w:pos="1623"/>
        </w:tabs>
        <w:ind w:left="700" w:firstLine="0"/>
        <w:jc w:val="both"/>
        <w:rPr>
          <w:rFonts w:ascii="Arial" w:hAnsi="Arial" w:cs="Arial"/>
          <w:sz w:val="32"/>
          <w:szCs w:val="32"/>
        </w:rPr>
      </w:pPr>
      <w:r w:rsidRPr="00A358C3">
        <w:rPr>
          <w:rFonts w:ascii="Arial" w:hAnsi="Arial" w:cs="Arial"/>
          <w:sz w:val="32"/>
          <w:szCs w:val="32"/>
        </w:rPr>
        <w:t>Efektywność świetlna w zakresie minimum 112 -115 Im/W według ustawy o efektywność energetyczna</w:t>
      </w:r>
    </w:p>
    <w:p w:rsidR="00AC4082" w:rsidRPr="00A358C3" w:rsidRDefault="00AC4082" w:rsidP="00B23E2F">
      <w:pPr>
        <w:pStyle w:val="Bodytext2"/>
        <w:ind w:left="700"/>
        <w:jc w:val="both"/>
        <w:rPr>
          <w:rFonts w:ascii="Arial" w:hAnsi="Arial" w:cs="Arial"/>
          <w:sz w:val="32"/>
          <w:szCs w:val="32"/>
        </w:rPr>
      </w:pPr>
      <w:r w:rsidRPr="00A358C3">
        <w:rPr>
          <w:rFonts w:ascii="Arial" w:hAnsi="Arial" w:cs="Arial"/>
          <w:sz w:val="32"/>
          <w:szCs w:val="32"/>
        </w:rPr>
        <w:t>Jako dodatkowe dokumenty w celu potwierdzenia. Że proponowane oprawy jak i układ świetlny spełniają powyższe parametry techniczno-użytkowe, od ewentualnych oferentów należy wymagać dostarczenia:</w:t>
      </w:r>
    </w:p>
    <w:p w:rsidR="00AC4082" w:rsidRPr="00A358C3" w:rsidRDefault="00AC4082" w:rsidP="00B23E2F">
      <w:pPr>
        <w:pStyle w:val="Bodytext2"/>
        <w:numPr>
          <w:ilvl w:val="0"/>
          <w:numId w:val="8"/>
        </w:numPr>
        <w:tabs>
          <w:tab w:val="left" w:pos="1599"/>
        </w:tabs>
        <w:ind w:left="700" w:firstLine="0"/>
        <w:jc w:val="both"/>
        <w:rPr>
          <w:rFonts w:ascii="Arial" w:hAnsi="Arial" w:cs="Arial"/>
          <w:sz w:val="32"/>
          <w:szCs w:val="32"/>
        </w:rPr>
      </w:pPr>
      <w:r w:rsidRPr="00A358C3">
        <w:rPr>
          <w:rFonts w:ascii="Arial" w:hAnsi="Arial" w:cs="Arial"/>
          <w:sz w:val="32"/>
          <w:szCs w:val="32"/>
        </w:rPr>
        <w:t>kart katalogowych opraw, - deklaracji zgodności CE,</w:t>
      </w:r>
    </w:p>
    <w:p w:rsidR="00AC4082" w:rsidRPr="00A358C3" w:rsidRDefault="00AC4082" w:rsidP="004F1B57">
      <w:pPr>
        <w:pStyle w:val="Bodytext2"/>
        <w:numPr>
          <w:ilvl w:val="0"/>
          <w:numId w:val="8"/>
        </w:numPr>
        <w:tabs>
          <w:tab w:val="left" w:pos="1599"/>
        </w:tabs>
        <w:spacing w:after="539" w:line="240" w:lineRule="auto"/>
        <w:ind w:left="700" w:firstLine="0"/>
        <w:jc w:val="both"/>
        <w:rPr>
          <w:rFonts w:ascii="Arial" w:hAnsi="Arial" w:cs="Arial"/>
          <w:sz w:val="32"/>
          <w:szCs w:val="32"/>
        </w:rPr>
      </w:pPr>
      <w:r w:rsidRPr="00A358C3">
        <w:rPr>
          <w:rFonts w:ascii="Arial" w:hAnsi="Arial" w:cs="Arial"/>
          <w:sz w:val="32"/>
          <w:szCs w:val="32"/>
        </w:rPr>
        <w:t>raportu z badań niezależnego podmiotu uprawnionego do kontroli jakości potwierdzającego zgodność z obowiązującą normą PN-EN 62471 - bezpieczeństwo fotobiologiczne lamp i systemów lampowych oraz raportem technicznym IEC/TR 62471-2 [10] (Raport z badań musi odnosić się do całej oprawy, a nie tylko do panelu LED jako źródła), - certyfikatu potwierdzającego wykonanie oprawy zgodnie z normami europejskimi nadany przez niezależne laboratorium badawcze, posiadające akredytację na terenie Unii Europejskiej, np. certyfikat ENEC.</w:t>
      </w:r>
    </w:p>
    <w:p w:rsidR="0057222E" w:rsidRPr="00A358C3" w:rsidRDefault="00AC4082" w:rsidP="004F1B57">
      <w:pPr>
        <w:pStyle w:val="Standard"/>
        <w:rPr>
          <w:rFonts w:ascii="Arial" w:hAnsi="Arial" w:cs="Arial"/>
          <w:b/>
          <w:sz w:val="32"/>
          <w:szCs w:val="32"/>
        </w:rPr>
      </w:pPr>
      <w:r w:rsidRPr="00A358C3">
        <w:rPr>
          <w:rFonts w:ascii="Arial" w:hAnsi="Arial" w:cs="Arial"/>
          <w:b/>
          <w:sz w:val="32"/>
          <w:szCs w:val="32"/>
        </w:rPr>
        <w:t>Odpowiedź:</w:t>
      </w:r>
    </w:p>
    <w:p w:rsidR="00AC4082" w:rsidRPr="00BB177A" w:rsidRDefault="00AC4082" w:rsidP="0057222E">
      <w:pPr>
        <w:pStyle w:val="Standard"/>
        <w:rPr>
          <w:rFonts w:ascii="Arial" w:hAnsi="Arial" w:cs="Arial"/>
          <w:b/>
          <w:sz w:val="20"/>
          <w:szCs w:val="20"/>
        </w:rPr>
      </w:pPr>
    </w:p>
    <w:p w:rsidR="00AC4082" w:rsidRPr="00BB177A" w:rsidRDefault="00AC4082" w:rsidP="00DA5C8E">
      <w:pPr>
        <w:spacing w:after="0" w:line="360" w:lineRule="auto"/>
        <w:jc w:val="both"/>
        <w:rPr>
          <w:rFonts w:ascii="Arial" w:hAnsi="Arial" w:cs="Arial"/>
          <w:color w:val="000000"/>
          <w:sz w:val="20"/>
          <w:szCs w:val="20"/>
          <w:lang w:eastAsia="pl-PL"/>
        </w:rPr>
      </w:pPr>
      <w:r w:rsidRPr="00BB177A">
        <w:rPr>
          <w:rFonts w:ascii="Arial" w:hAnsi="Arial" w:cs="Arial"/>
          <w:color w:val="000000"/>
          <w:sz w:val="20"/>
          <w:szCs w:val="20"/>
          <w:lang w:eastAsia="pl-PL"/>
        </w:rPr>
        <w:t xml:space="preserve">Zamawiający nie może zaproponować konkretnych opraw oświetleni ulicznego w ramach prowadzonego postepowania. W przedmiotowym opisie zamówienia określone zostały </w:t>
      </w:r>
      <w:r w:rsidRPr="00BB177A">
        <w:rPr>
          <w:rFonts w:ascii="Arial" w:hAnsi="Arial" w:cs="Arial"/>
          <w:b/>
          <w:color w:val="000000"/>
          <w:sz w:val="20"/>
          <w:szCs w:val="20"/>
          <w:lang w:eastAsia="pl-PL"/>
        </w:rPr>
        <w:t xml:space="preserve">minimalne </w:t>
      </w:r>
      <w:r w:rsidRPr="00BB177A">
        <w:rPr>
          <w:rFonts w:ascii="Arial" w:hAnsi="Arial" w:cs="Arial"/>
          <w:color w:val="000000"/>
          <w:sz w:val="20"/>
          <w:szCs w:val="20"/>
          <w:lang w:eastAsia="pl-PL"/>
        </w:rPr>
        <w:t xml:space="preserve">parametry techniczne jakie powinien spełniać zaproponowany produkt. Normy określone w zapytaniu miałyby zastosowanie </w:t>
      </w:r>
      <w:r w:rsidR="00A358C3">
        <w:rPr>
          <w:rFonts w:ascii="Arial" w:hAnsi="Arial" w:cs="Arial"/>
          <w:color w:val="000000"/>
          <w:sz w:val="20"/>
          <w:szCs w:val="20"/>
          <w:lang w:eastAsia="pl-PL"/>
        </w:rPr>
        <w:t xml:space="preserve">        </w:t>
      </w:r>
      <w:r w:rsidRPr="00BB177A">
        <w:rPr>
          <w:rFonts w:ascii="Arial" w:hAnsi="Arial" w:cs="Arial"/>
          <w:color w:val="000000"/>
          <w:sz w:val="20"/>
          <w:szCs w:val="20"/>
          <w:lang w:eastAsia="pl-PL"/>
        </w:rPr>
        <w:t xml:space="preserve">w sytuacji, gdy przedmiotem zamówienia byłaby kompleksowa modernizacje infrastruktury oświetleniowej obejmująca również wymianę słupów oraz masztów oświetleniowych wraz z modyfikacją ich położenia </w:t>
      </w:r>
      <w:r w:rsidR="00A358C3">
        <w:rPr>
          <w:rFonts w:ascii="Arial" w:hAnsi="Arial" w:cs="Arial"/>
          <w:color w:val="000000"/>
          <w:sz w:val="20"/>
          <w:szCs w:val="20"/>
          <w:lang w:eastAsia="pl-PL"/>
        </w:rPr>
        <w:t xml:space="preserve">      </w:t>
      </w:r>
      <w:r w:rsidRPr="00BB177A">
        <w:rPr>
          <w:rFonts w:ascii="Arial" w:hAnsi="Arial" w:cs="Arial"/>
          <w:color w:val="000000"/>
          <w:sz w:val="20"/>
          <w:szCs w:val="20"/>
          <w:lang w:eastAsia="pl-PL"/>
        </w:rPr>
        <w:t>w stosunku do pasa drogowego.</w:t>
      </w:r>
    </w:p>
    <w:p w:rsidR="00360BC3" w:rsidRPr="00BB177A" w:rsidRDefault="00AC4082" w:rsidP="00360BC3">
      <w:pPr>
        <w:spacing w:after="0" w:line="360" w:lineRule="auto"/>
        <w:jc w:val="both"/>
        <w:rPr>
          <w:rFonts w:ascii="Arial" w:hAnsi="Arial" w:cs="Arial"/>
          <w:b/>
          <w:color w:val="000000"/>
          <w:sz w:val="20"/>
          <w:szCs w:val="20"/>
          <w:lang w:eastAsia="pl-PL"/>
        </w:rPr>
      </w:pPr>
      <w:r w:rsidRPr="00BB177A">
        <w:rPr>
          <w:rFonts w:ascii="Arial" w:hAnsi="Arial" w:cs="Arial"/>
          <w:b/>
          <w:color w:val="000000"/>
          <w:sz w:val="20"/>
          <w:szCs w:val="20"/>
          <w:lang w:eastAsia="pl-PL"/>
        </w:rPr>
        <w:t>Pytanie nr 17</w:t>
      </w:r>
    </w:p>
    <w:p w:rsidR="00360BC3" w:rsidRPr="00BB177A" w:rsidRDefault="00360BC3" w:rsidP="00360BC3">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Treścią  wzoru umowy wprowadzacie Państwo rozliczenie za wykonane roboty związane z wymianą lamp oświetlenia w sposób następujący, cyt.:</w:t>
      </w:r>
    </w:p>
    <w:p w:rsidR="00360BC3" w:rsidRPr="00BB177A" w:rsidRDefault="00360BC3" w:rsidP="00360BC3">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„5. Płatność wynagrodzenia następowała będzie cykliczne;</w:t>
      </w:r>
    </w:p>
    <w:p w:rsidR="00360BC3" w:rsidRPr="00BB177A" w:rsidRDefault="00A86A2F" w:rsidP="00360BC3">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 xml:space="preserve">1) za realizację E </w:t>
      </w:r>
      <w:proofErr w:type="spellStart"/>
      <w:r w:rsidRPr="00BB177A">
        <w:rPr>
          <w:rFonts w:ascii="Arial" w:hAnsi="Arial" w:cs="Arial"/>
          <w:sz w:val="20"/>
          <w:szCs w:val="20"/>
          <w:vertAlign w:val="baseline"/>
        </w:rPr>
        <w:t>tapu</w:t>
      </w:r>
      <w:proofErr w:type="spellEnd"/>
      <w:r w:rsidRPr="00BB177A">
        <w:rPr>
          <w:rFonts w:ascii="Arial" w:hAnsi="Arial" w:cs="Arial"/>
          <w:sz w:val="20"/>
          <w:szCs w:val="20"/>
          <w:vertAlign w:val="baseline"/>
        </w:rPr>
        <w:t xml:space="preserve"> I</w:t>
      </w:r>
      <w:r w:rsidR="00360BC3" w:rsidRPr="00BB177A">
        <w:rPr>
          <w:rFonts w:ascii="Arial" w:hAnsi="Arial" w:cs="Arial"/>
          <w:sz w:val="20"/>
          <w:szCs w:val="20"/>
          <w:vertAlign w:val="baseline"/>
        </w:rPr>
        <w:t xml:space="preserve"> (w zakresie kosztu wymiany lamp typu LED) - w miesięcznych ratach poczynając od dnia protokolarnego zakończenia realizacji Etapu !, w wysokości odpowiadającej 90% osiągniętej przez</w:t>
      </w:r>
    </w:p>
    <w:p w:rsidR="00360BC3" w:rsidRPr="00BB177A" w:rsidRDefault="00360BC3" w:rsidP="00360BC3">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Zamawiającego oszczędności w zużyciu energii elektrycznej w porównaniu do tożsamego miesiąca roku</w:t>
      </w:r>
    </w:p>
    <w:p w:rsidR="00360BC3" w:rsidRPr="00BB177A" w:rsidRDefault="00360BC3" w:rsidP="00360BC3">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poprzedzającego udzielenie zamówienia, przez okres kolejnych miesięcy aż do zapłaty całości wynagrodzenia należnego Wykonawcy, określonego w ust. 2 pkt. 1 ).</w:t>
      </w:r>
    </w:p>
    <w:p w:rsidR="00360BC3" w:rsidRPr="00BB177A" w:rsidRDefault="00360BC3" w:rsidP="00360BC3">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Na tę okoliczność Zamawiający w terminie do dnia każdego kolejnego miesiąca przedłoży Wykonawcy pisemną informację o zużyciu energii eklektycznej na oświetlenie uliczne za ostatni pełny okres rozliczeniowy co będzie stanowiło podstawę do wyliczenia należnego wynagrodzenia i wystawienia przez Wykonawcę faktury VAT obejmującej 90% wartości oszczędności powstałej w skutek wymiany oświetlenia na lampy typu LED/.'</w:t>
      </w:r>
    </w:p>
    <w:p w:rsidR="00360BC3" w:rsidRPr="00BB177A" w:rsidRDefault="00360BC3" w:rsidP="00360BC3">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Informujemy, że spełnienie świadczenia jest niemożliwe, pozostaje w kolizji z obowiązującym prawem,       a to dlatego, że obowiązek podatkowy z tytułu wykonania robót budowlanych (wymiany lamp typu LED) na gruncie art. 19a ust. 5 pkt 3 lit a ustawy o VAT powstaje w momencie wystawienia faktury. Zgodnie natomiast z regulacją 19a ust. 7 ustawy o VAT, gdy podatnik nie wystawił faktury lub wystawił                            ją z opóźnieniem, obowiązek podatkowy powstaje z chwilą upływu terminów wystawienia faktury określonych w przepisach ustaw. W przypadku robót budowlanych (takich, jak roboty</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opisane przedmiotem zamówienia), zgodnie z art. 106i ust. 3 pkt 1 ustawy o VA</w:t>
      </w:r>
      <w:r w:rsidR="008E7D7E" w:rsidRPr="00BB177A">
        <w:rPr>
          <w:rFonts w:ascii="Arial" w:hAnsi="Arial" w:cs="Arial"/>
          <w:sz w:val="20"/>
          <w:szCs w:val="20"/>
          <w:vertAlign w:val="baseline"/>
        </w:rPr>
        <w:t xml:space="preserve">T faktura </w:t>
      </w:r>
      <w:r w:rsidRPr="00BB177A">
        <w:rPr>
          <w:rFonts w:ascii="Arial" w:hAnsi="Arial" w:cs="Arial"/>
          <w:sz w:val="20"/>
          <w:szCs w:val="20"/>
          <w:vertAlign w:val="baseline"/>
        </w:rPr>
        <w:t>powinna zostać wystawiona w terminie 30 dni od dnia wykonania robót. Analiza</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całości wskazanych regulacji wskazuje, że prawidłowe ustalenie momentu wykonania</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roboty budowlanej (wymiany lamp) ma kluczowe znaczenie dla prawidłowego</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 xml:space="preserve">momentu powstania obowiązku podatkowego, i mało istotne, że jest on powiązany </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z</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wystawieniem faktury VAT.</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Za moment wykonania roboty budowlanej należy przyjąć datę faktycznego</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wy</w:t>
      </w:r>
      <w:r w:rsidR="008E7D7E" w:rsidRPr="00BB177A">
        <w:rPr>
          <w:rFonts w:ascii="Arial" w:hAnsi="Arial" w:cs="Arial"/>
          <w:sz w:val="20"/>
          <w:szCs w:val="20"/>
          <w:vertAlign w:val="baseline"/>
        </w:rPr>
        <w:t xml:space="preserve">konania robót, </w:t>
      </w:r>
      <w:proofErr w:type="spellStart"/>
      <w:r w:rsidR="008E7D7E" w:rsidRPr="00BB177A">
        <w:rPr>
          <w:rFonts w:ascii="Arial" w:hAnsi="Arial" w:cs="Arial"/>
          <w:sz w:val="20"/>
          <w:szCs w:val="20"/>
          <w:vertAlign w:val="baseline"/>
        </w:rPr>
        <w:t>ti</w:t>
      </w:r>
      <w:proofErr w:type="spellEnd"/>
      <w:r w:rsidR="008E7D7E" w:rsidRPr="00BB177A">
        <w:rPr>
          <w:rFonts w:ascii="Arial" w:hAnsi="Arial" w:cs="Arial"/>
          <w:sz w:val="20"/>
          <w:szCs w:val="20"/>
          <w:vertAlign w:val="baseline"/>
        </w:rPr>
        <w:t>. dzień, w któr</w:t>
      </w:r>
      <w:r w:rsidRPr="00BB177A">
        <w:rPr>
          <w:rFonts w:ascii="Arial" w:hAnsi="Arial" w:cs="Arial"/>
          <w:sz w:val="20"/>
          <w:szCs w:val="20"/>
          <w:vertAlign w:val="baseline"/>
        </w:rPr>
        <w:t>ym - w związku z wykonaniem określonej umową</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roboty budowlanej doszło do faktycznego zakończenia tych robót lub ich części</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wykonawca zgłasza je do odbioru (zdaniem wykonawcy roboty-lub ich części są gotowe</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do odbioru przez zamawiającego). Zgłoszenie całości lub części robót budowlanych do</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odbioru oznaczało więc będzie wykonanie lub częściowe wykonanie umowy, od którego to</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momentu liczyć należy termin do wystawienia faktury VAT</w:t>
      </w:r>
      <w:r w:rsidRPr="00BB177A">
        <w:rPr>
          <w:rFonts w:ascii="Arial" w:hAnsi="Arial" w:cs="Arial"/>
          <w:sz w:val="20"/>
          <w:szCs w:val="20"/>
        </w:rPr>
        <w:t>.</w:t>
      </w:r>
    </w:p>
    <w:p w:rsidR="00360BC3" w:rsidRPr="00BB177A" w:rsidRDefault="00360BC3" w:rsidP="008E7D7E">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Powyższe zostało potwierdzone wyrokami sądów administracyjnych i Państwo macie</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możliwość zapoznania się z uzasadnieniami wyroków bowiem przywołujemy ich</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sygnatury: wyroki w sprawach: sygn. akt I SA/Kr 708/15, l SA/Ol 118/15, I SA/</w:t>
      </w:r>
      <w:proofErr w:type="spellStart"/>
      <w:r w:rsidRPr="00BB177A">
        <w:rPr>
          <w:rFonts w:ascii="Arial" w:hAnsi="Arial" w:cs="Arial"/>
          <w:sz w:val="20"/>
          <w:szCs w:val="20"/>
          <w:vertAlign w:val="baseline"/>
        </w:rPr>
        <w:t>Bd</w:t>
      </w:r>
      <w:proofErr w:type="spellEnd"/>
      <w:r w:rsidRPr="00BB177A">
        <w:rPr>
          <w:rFonts w:ascii="Arial" w:hAnsi="Arial" w:cs="Arial"/>
          <w:sz w:val="20"/>
          <w:szCs w:val="20"/>
          <w:vertAlign w:val="baseline"/>
        </w:rPr>
        <w:t xml:space="preserve"> 190/15, I</w:t>
      </w:r>
      <w:r w:rsidR="008E7D7E" w:rsidRPr="00BB177A">
        <w:rPr>
          <w:rFonts w:ascii="Arial" w:hAnsi="Arial" w:cs="Arial"/>
          <w:sz w:val="20"/>
          <w:szCs w:val="20"/>
          <w:vertAlign w:val="baseline"/>
        </w:rPr>
        <w:t xml:space="preserve"> </w:t>
      </w:r>
      <w:proofErr w:type="spellStart"/>
      <w:r w:rsidRPr="00BB177A">
        <w:rPr>
          <w:rFonts w:ascii="Arial" w:hAnsi="Arial" w:cs="Arial"/>
          <w:sz w:val="20"/>
          <w:szCs w:val="20"/>
          <w:vertAlign w:val="baseline"/>
        </w:rPr>
        <w:t>SANVr</w:t>
      </w:r>
      <w:proofErr w:type="spellEnd"/>
      <w:r w:rsidRPr="00BB177A">
        <w:rPr>
          <w:rFonts w:ascii="Arial" w:hAnsi="Arial" w:cs="Arial"/>
          <w:sz w:val="20"/>
          <w:szCs w:val="20"/>
          <w:vertAlign w:val="baseline"/>
        </w:rPr>
        <w:t xml:space="preserve"> 2386/14, </w:t>
      </w:r>
      <w:proofErr w:type="spellStart"/>
      <w:r w:rsidRPr="00BB177A">
        <w:rPr>
          <w:rFonts w:ascii="Arial" w:hAnsi="Arial" w:cs="Arial"/>
          <w:sz w:val="20"/>
          <w:szCs w:val="20"/>
          <w:vertAlign w:val="baseline"/>
        </w:rPr>
        <w:t>IlI</w:t>
      </w:r>
      <w:proofErr w:type="spellEnd"/>
      <w:r w:rsidRPr="00BB177A">
        <w:rPr>
          <w:rFonts w:ascii="Arial" w:hAnsi="Arial" w:cs="Arial"/>
          <w:sz w:val="20"/>
          <w:szCs w:val="20"/>
          <w:vertAlign w:val="baseline"/>
        </w:rPr>
        <w:t xml:space="preserve"> </w:t>
      </w:r>
      <w:proofErr w:type="spellStart"/>
      <w:r w:rsidRPr="00BB177A">
        <w:rPr>
          <w:rFonts w:ascii="Arial" w:hAnsi="Arial" w:cs="Arial"/>
          <w:sz w:val="20"/>
          <w:szCs w:val="20"/>
          <w:vertAlign w:val="baseline"/>
        </w:rPr>
        <w:t>SANVa</w:t>
      </w:r>
      <w:proofErr w:type="spellEnd"/>
      <w:r w:rsidRPr="00BB177A">
        <w:rPr>
          <w:rFonts w:ascii="Arial" w:hAnsi="Arial" w:cs="Arial"/>
          <w:sz w:val="20"/>
          <w:szCs w:val="20"/>
          <w:vertAlign w:val="baseline"/>
        </w:rPr>
        <w:t xml:space="preserve"> 1664/14. To, m.in.</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 xml:space="preserve"> w oparciu o te wyroki, Minister Finansów w</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dniu 1 kwietnia 2016 r. wydał Interpretację ogólną</w:t>
      </w:r>
    </w:p>
    <w:p w:rsidR="00360BC3" w:rsidRPr="00BB177A" w:rsidRDefault="00360BC3" w:rsidP="008E7D7E">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(znak:PT3.8101.41.2015.AEW.2016.ATM.141) w sprawie momentu powstania obowiązku</w:t>
      </w:r>
    </w:p>
    <w:p w:rsidR="00360BC3" w:rsidRPr="00BB177A" w:rsidRDefault="00360BC3" w:rsidP="008E7D7E">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podatkowego dla robót budowlanych lub budowlano-montażowych.</w:t>
      </w:r>
    </w:p>
    <w:p w:rsidR="00360BC3" w:rsidRPr="00BB177A" w:rsidRDefault="00360BC3" w:rsidP="008E7D7E">
      <w:pPr>
        <w:pStyle w:val="Standard"/>
        <w:spacing w:line="360" w:lineRule="auto"/>
        <w:ind w:firstLine="708"/>
        <w:jc w:val="both"/>
        <w:rPr>
          <w:rFonts w:ascii="Arial" w:hAnsi="Arial" w:cs="Arial"/>
          <w:sz w:val="20"/>
          <w:szCs w:val="20"/>
          <w:vertAlign w:val="baseline"/>
        </w:rPr>
      </w:pPr>
      <w:r w:rsidRPr="00BB177A">
        <w:rPr>
          <w:rFonts w:ascii="Arial" w:hAnsi="Arial" w:cs="Arial"/>
          <w:sz w:val="20"/>
          <w:szCs w:val="20"/>
          <w:vertAlign w:val="baseline"/>
        </w:rPr>
        <w:t>Zważywszy na obowiązujące prawo, zwracamy się do Państwa o wycofanie się z kursu</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 xml:space="preserve">kolizyjnego z obowiązującym prawodawstwem. Faktura za wykonanie Etapu I </w:t>
      </w:r>
      <w:r w:rsidR="008E7D7E" w:rsidRPr="00BB177A">
        <w:rPr>
          <w:rFonts w:ascii="Arial" w:hAnsi="Arial" w:cs="Arial"/>
          <w:sz w:val="20"/>
          <w:szCs w:val="20"/>
          <w:vertAlign w:val="baseline"/>
        </w:rPr>
        <w:t>–</w:t>
      </w:r>
      <w:r w:rsidRPr="00BB177A">
        <w:rPr>
          <w:rFonts w:ascii="Arial" w:hAnsi="Arial" w:cs="Arial"/>
          <w:sz w:val="20"/>
          <w:szCs w:val="20"/>
          <w:vertAlign w:val="baseline"/>
        </w:rPr>
        <w:t xml:space="preserve"> za</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wymianę lamp typu LED - może być tylko jedna. Zapłata za tą fakturę może nastąpić</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zgodnie z przyjętym założeniem i być rozłożona w ratach. Ale czy to będzie dla Państwa</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korzystne? B</w:t>
      </w:r>
      <w:r w:rsidR="008E7D7E" w:rsidRPr="00BB177A">
        <w:rPr>
          <w:rFonts w:ascii="Arial" w:hAnsi="Arial" w:cs="Arial"/>
          <w:sz w:val="20"/>
          <w:szCs w:val="20"/>
          <w:vertAlign w:val="baseline"/>
        </w:rPr>
        <w:t xml:space="preserve">o, wiemy już, że wykonawca musi </w:t>
      </w:r>
      <w:r w:rsidRPr="00BB177A">
        <w:rPr>
          <w:rFonts w:ascii="Arial" w:hAnsi="Arial" w:cs="Arial"/>
          <w:sz w:val="20"/>
          <w:szCs w:val="20"/>
          <w:vertAlign w:val="baseline"/>
        </w:rPr>
        <w:t>złożyć jedną fakturę. To oznacza, że ta</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faktura będzie zawierała odsetki. Od złożonej faktury wykonawca musi odprowadzić VAT,</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 xml:space="preserve">czyli od odsetek też. A zatem, zważywszy, że odsetki będą obciążone podatkiem VAT </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i</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liczone w oparciu o stały WIBOR, to wówczas będą to chyba najdroższe odsetki z</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możliwych.</w:t>
      </w:r>
    </w:p>
    <w:p w:rsidR="00360BC3" w:rsidRPr="00BB177A" w:rsidRDefault="00360BC3" w:rsidP="008E7D7E">
      <w:pPr>
        <w:pStyle w:val="Standard"/>
        <w:spacing w:line="360" w:lineRule="auto"/>
        <w:ind w:firstLine="708"/>
        <w:jc w:val="both"/>
        <w:rPr>
          <w:rFonts w:ascii="Arial" w:hAnsi="Arial" w:cs="Arial"/>
          <w:sz w:val="20"/>
          <w:szCs w:val="20"/>
          <w:vertAlign w:val="baseline"/>
        </w:rPr>
      </w:pPr>
      <w:r w:rsidRPr="00BB177A">
        <w:rPr>
          <w:rFonts w:ascii="Arial" w:hAnsi="Arial" w:cs="Arial"/>
          <w:sz w:val="20"/>
          <w:szCs w:val="20"/>
          <w:vertAlign w:val="baseline"/>
        </w:rPr>
        <w:t>Ponadto nadmieniamy (chociaż to już nie jest krzywdzące dla wykonawcy), że</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konstruując taką umowę, zapominacie Państwo o ustawie z dnia 8 marca 2013 r. o</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terminach zapłaty w transakcjach handlowych. Zachęcamy do przeanalizowania</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'w</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szczególności Art. 5 tej ustawy, zgodnie z treścią którego, Wykonawca po 31 dniu po</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wystawieniu faktury nabywa prawo do naliczenia odsetek ustawowych. Zachęcamy</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 xml:space="preserve">również do przeanalizowania Art. 217 ust. 2 ustawy z dnia 27 sierpnia 2009 r. </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o finansach</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publicznych. Art. 217 ust. 2 stanowi katalog możliwości sfinansowania deficytu budżetu</w:t>
      </w:r>
    </w:p>
    <w:p w:rsidR="00360BC3" w:rsidRPr="00BB177A" w:rsidRDefault="00360BC3" w:rsidP="00360BC3">
      <w:pPr>
        <w:pStyle w:val="Standard"/>
        <w:spacing w:line="360" w:lineRule="auto"/>
        <w:jc w:val="both"/>
        <w:rPr>
          <w:rFonts w:ascii="Arial" w:hAnsi="Arial" w:cs="Arial"/>
          <w:sz w:val="20"/>
          <w:szCs w:val="20"/>
          <w:vertAlign w:val="baseline"/>
        </w:rPr>
      </w:pPr>
      <w:r w:rsidRPr="00BB177A">
        <w:rPr>
          <w:rFonts w:ascii="Arial" w:hAnsi="Arial" w:cs="Arial"/>
          <w:sz w:val="20"/>
          <w:szCs w:val="20"/>
          <w:vertAlign w:val="baseline"/>
        </w:rPr>
        <w:t>jednostki samorządu terytorialnego. Jest to katalog zamknięty i nie zawiera takiej</w:t>
      </w:r>
      <w:r w:rsidR="008E7D7E" w:rsidRPr="00BB177A">
        <w:rPr>
          <w:rFonts w:ascii="Arial" w:hAnsi="Arial" w:cs="Arial"/>
          <w:sz w:val="20"/>
          <w:szCs w:val="20"/>
          <w:vertAlign w:val="baseline"/>
        </w:rPr>
        <w:t xml:space="preserve"> </w:t>
      </w:r>
      <w:r w:rsidRPr="00BB177A">
        <w:rPr>
          <w:rFonts w:ascii="Arial" w:hAnsi="Arial" w:cs="Arial"/>
          <w:sz w:val="20"/>
          <w:szCs w:val="20"/>
          <w:vertAlign w:val="baseline"/>
        </w:rPr>
        <w:t>możliwości jaką jest t.zw. „kredyt kupiecki”. Do tego nawiązuje już w swoich opiniach RIO.</w:t>
      </w:r>
    </w:p>
    <w:p w:rsidR="00360BC3" w:rsidRPr="00BB177A" w:rsidRDefault="00360BC3" w:rsidP="00360BC3">
      <w:pPr>
        <w:pStyle w:val="Standard"/>
        <w:spacing w:line="360" w:lineRule="auto"/>
        <w:jc w:val="both"/>
        <w:rPr>
          <w:rFonts w:ascii="Arial" w:hAnsi="Arial" w:cs="Arial"/>
          <w:sz w:val="20"/>
          <w:szCs w:val="20"/>
          <w:u w:val="single"/>
          <w:vertAlign w:val="baseline"/>
        </w:rPr>
      </w:pPr>
      <w:r w:rsidRPr="00BB177A">
        <w:rPr>
          <w:rFonts w:ascii="Arial" w:hAnsi="Arial" w:cs="Arial"/>
          <w:sz w:val="20"/>
          <w:szCs w:val="20"/>
          <w:u w:val="single"/>
          <w:vertAlign w:val="baseline"/>
        </w:rPr>
        <w:t>A zatem pytamy uprzejmie, czy Państwo zamierzacie dalej prowadzić</w:t>
      </w:r>
      <w:r w:rsidR="008E7D7E" w:rsidRPr="00BB177A">
        <w:rPr>
          <w:rFonts w:ascii="Arial" w:hAnsi="Arial" w:cs="Arial"/>
          <w:sz w:val="20"/>
          <w:szCs w:val="20"/>
          <w:u w:val="single"/>
          <w:vertAlign w:val="baseline"/>
        </w:rPr>
        <w:t xml:space="preserve"> </w:t>
      </w:r>
      <w:r w:rsidRPr="00BB177A">
        <w:rPr>
          <w:rFonts w:ascii="Arial" w:hAnsi="Arial" w:cs="Arial"/>
          <w:sz w:val="20"/>
          <w:szCs w:val="20"/>
          <w:u w:val="single"/>
          <w:vertAlign w:val="baseline"/>
        </w:rPr>
        <w:t xml:space="preserve">procedurę przetargową </w:t>
      </w:r>
      <w:r w:rsidR="0019497D" w:rsidRPr="00BB177A">
        <w:rPr>
          <w:rFonts w:ascii="Arial" w:hAnsi="Arial" w:cs="Arial"/>
          <w:sz w:val="20"/>
          <w:szCs w:val="20"/>
          <w:u w:val="single"/>
          <w:vertAlign w:val="baseline"/>
        </w:rPr>
        <w:t xml:space="preserve">                       </w:t>
      </w:r>
      <w:r w:rsidRPr="00BB177A">
        <w:rPr>
          <w:rFonts w:ascii="Arial" w:hAnsi="Arial" w:cs="Arial"/>
          <w:sz w:val="20"/>
          <w:szCs w:val="20"/>
          <w:u w:val="single"/>
          <w:vertAlign w:val="baseline"/>
        </w:rPr>
        <w:t>w niezmienionej formule?</w:t>
      </w:r>
    </w:p>
    <w:p w:rsidR="008E7D7E" w:rsidRPr="00BB177A" w:rsidRDefault="008E7D7E" w:rsidP="00360BC3">
      <w:pPr>
        <w:pStyle w:val="Standard"/>
        <w:spacing w:line="360" w:lineRule="auto"/>
        <w:jc w:val="both"/>
        <w:rPr>
          <w:rFonts w:ascii="Arial" w:hAnsi="Arial" w:cs="Arial"/>
          <w:b/>
          <w:sz w:val="20"/>
          <w:szCs w:val="20"/>
          <w:vertAlign w:val="baseline"/>
        </w:rPr>
      </w:pPr>
      <w:r w:rsidRPr="00BB177A">
        <w:rPr>
          <w:rFonts w:ascii="Arial" w:hAnsi="Arial" w:cs="Arial"/>
          <w:b/>
          <w:sz w:val="20"/>
          <w:szCs w:val="20"/>
          <w:vertAlign w:val="baseline"/>
        </w:rPr>
        <w:t>Odpowiedź:</w:t>
      </w:r>
    </w:p>
    <w:p w:rsidR="003310D4" w:rsidRPr="00BB177A" w:rsidRDefault="008E7D7E" w:rsidP="00BB177A">
      <w:pPr>
        <w:spacing w:before="150" w:after="150" w:line="360" w:lineRule="auto"/>
        <w:jc w:val="both"/>
        <w:rPr>
          <w:rFonts w:ascii="Arial" w:eastAsia="Times New Roman" w:hAnsi="Arial" w:cs="Arial"/>
          <w:color w:val="000000" w:themeColor="text1"/>
          <w:sz w:val="20"/>
          <w:szCs w:val="20"/>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177A">
        <w:rPr>
          <w:rFonts w:ascii="Arial" w:hAnsi="Arial" w:cs="Arial"/>
          <w:b/>
          <w:sz w:val="20"/>
          <w:szCs w:val="20"/>
        </w:rPr>
        <w:t>Tak procedurę przetargową prowadzimy w niezmienionej formule „finansowanie w oparciu</w:t>
      </w:r>
      <w:r w:rsidR="0019497D" w:rsidRPr="00BB177A">
        <w:rPr>
          <w:rFonts w:ascii="Arial" w:hAnsi="Arial" w:cs="Arial"/>
          <w:b/>
          <w:sz w:val="20"/>
          <w:szCs w:val="20"/>
        </w:rPr>
        <w:t xml:space="preserve">                  </w:t>
      </w:r>
      <w:r w:rsidRPr="00BB177A">
        <w:rPr>
          <w:rFonts w:ascii="Arial" w:hAnsi="Arial" w:cs="Arial"/>
          <w:b/>
          <w:sz w:val="20"/>
          <w:szCs w:val="20"/>
        </w:rPr>
        <w:t>o model ESCO</w:t>
      </w:r>
      <w:r w:rsidR="0019497D" w:rsidRPr="00BB177A">
        <w:rPr>
          <w:rFonts w:ascii="Arial" w:hAnsi="Arial" w:cs="Arial"/>
          <w:b/>
          <w:sz w:val="20"/>
          <w:szCs w:val="20"/>
        </w:rPr>
        <w:t xml:space="preserve">”. </w:t>
      </w:r>
      <w:r w:rsidR="0019497D" w:rsidRPr="00BB177A">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Formuła ESCO polega na świadczeniu przez profesjonalne przedsiębiorstwa usług związanych ze zwiększeniem efe</w:t>
      </w:r>
      <w:r w:rsidR="003310D4" w:rsidRPr="00BB177A">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ktywności wykorzystania energii.</w:t>
      </w:r>
      <w:r w:rsidR="0019497D" w:rsidRPr="00BB177A">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6A2F" w:rsidRPr="00BB177A">
        <w:rPr>
          <w:rFonts w:ascii="Arial" w:eastAsia="Times New Roman" w:hAnsi="Arial" w:cs="Arial"/>
          <w:color w:val="000000" w:themeColor="text1"/>
          <w:sz w:val="20"/>
          <w:szCs w:val="20"/>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Koszty wdrożenia energooszczędnych przedsięwzięć ponosi firma ESCO, która następnie, w trakcie trwania kontraktu, uczestniczy w podziale korzyści z tych inwestycji. Innymi słowy, Wykonawca otrzymuje wynagrodzenie za wykonane zadania </w:t>
      </w:r>
      <w:r w:rsidR="00F639DA" w:rsidRPr="00BB177A">
        <w:rPr>
          <w:rFonts w:ascii="Arial" w:eastAsia="Times New Roman" w:hAnsi="Arial" w:cs="Arial"/>
          <w:color w:val="000000" w:themeColor="text1"/>
          <w:sz w:val="20"/>
          <w:szCs w:val="20"/>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6A2F" w:rsidRPr="00BB177A">
        <w:rPr>
          <w:rFonts w:ascii="Arial" w:eastAsia="Times New Roman" w:hAnsi="Arial" w:cs="Arial"/>
          <w:color w:val="000000" w:themeColor="text1"/>
          <w:sz w:val="20"/>
          <w:szCs w:val="20"/>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inwestor spłaca koszt inwestycji / modernizacji z oszczędności w kosztach eksploatacji wynikających z działań inwestycyjnych / modernizacyjnych.</w:t>
      </w:r>
      <w:r w:rsidRPr="00BB177A">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177A">
        <w:rPr>
          <w:rFonts w:ascii="Arial" w:eastAsia="Times New Roman" w:hAnsi="Arial" w:cs="Arial"/>
          <w:color w:val="000000" w:themeColor="text1"/>
          <w:sz w:val="20"/>
          <w:szCs w:val="20"/>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Firma</w:t>
      </w:r>
      <w:r w:rsidR="0019497D" w:rsidRPr="00BB177A">
        <w:rPr>
          <w:rFonts w:ascii="Arial" w:eastAsia="Times New Roman"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ESCO organizuje finansowanie </w:t>
      </w:r>
      <w:r w:rsidRPr="00BB177A">
        <w:rPr>
          <w:rFonts w:ascii="Arial" w:eastAsia="Times New Roman" w:hAnsi="Arial" w:cs="Arial"/>
          <w:color w:val="000000" w:themeColor="text1"/>
          <w:sz w:val="20"/>
          <w:szCs w:val="20"/>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które to sukcesywnie spłaca </w:t>
      </w:r>
      <w:r w:rsidR="003310D4" w:rsidRPr="00BB177A">
        <w:rPr>
          <w:rFonts w:ascii="Arial" w:eastAsia="Times New Roman"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się w wygenerowanych oszczędności.</w:t>
      </w:r>
    </w:p>
    <w:p w:rsidR="000716B9" w:rsidRPr="00BB177A" w:rsidRDefault="00360BC3" w:rsidP="00DA5C8E">
      <w:pPr>
        <w:spacing w:line="360" w:lineRule="auto"/>
        <w:jc w:val="both"/>
        <w:rPr>
          <w:rFonts w:ascii="Arial" w:hAnsi="Arial" w:cs="Arial"/>
          <w:b/>
          <w:sz w:val="20"/>
          <w:szCs w:val="20"/>
        </w:rPr>
      </w:pPr>
      <w:r w:rsidRPr="00BB177A">
        <w:rPr>
          <w:rFonts w:ascii="Arial" w:hAnsi="Arial" w:cs="Arial"/>
          <w:b/>
          <w:sz w:val="20"/>
          <w:szCs w:val="20"/>
        </w:rPr>
        <w:t>Ponadto :</w:t>
      </w:r>
    </w:p>
    <w:p w:rsidR="00C61BF6" w:rsidRPr="00BB177A" w:rsidRDefault="00C61BF6" w:rsidP="00F639DA">
      <w:pPr>
        <w:jc w:val="both"/>
        <w:rPr>
          <w:rFonts w:ascii="Arial" w:hAnsi="Arial" w:cs="Arial"/>
          <w:sz w:val="20"/>
          <w:szCs w:val="20"/>
        </w:rPr>
      </w:pPr>
      <w:r w:rsidRPr="00BB177A">
        <w:rPr>
          <w:rFonts w:ascii="Arial" w:hAnsi="Arial" w:cs="Arial"/>
          <w:b/>
          <w:sz w:val="20"/>
          <w:szCs w:val="20"/>
        </w:rPr>
        <w:t>I</w:t>
      </w:r>
      <w:r w:rsidR="00F639DA" w:rsidRPr="00BB177A">
        <w:rPr>
          <w:rFonts w:ascii="Arial" w:hAnsi="Arial" w:cs="Arial"/>
          <w:sz w:val="20"/>
          <w:szCs w:val="20"/>
        </w:rPr>
        <w:t xml:space="preserve">.W </w:t>
      </w:r>
      <w:r w:rsidRPr="00BB177A">
        <w:rPr>
          <w:rFonts w:ascii="Arial" w:hAnsi="Arial" w:cs="Arial"/>
          <w:sz w:val="20"/>
          <w:szCs w:val="20"/>
        </w:rPr>
        <w:t xml:space="preserve">pkt III „Opis Przedmiotu Zamówienia”  Specyfikacji Istotnych Warunków Zamówienia </w:t>
      </w:r>
      <w:r w:rsidR="00360BC3" w:rsidRPr="00BB177A">
        <w:rPr>
          <w:rFonts w:ascii="Arial" w:hAnsi="Arial" w:cs="Arial"/>
          <w:sz w:val="20"/>
          <w:szCs w:val="20"/>
        </w:rPr>
        <w:t xml:space="preserve"> miejscu ilości lamp tradycyjnych </w:t>
      </w:r>
      <w:r w:rsidRPr="00BB177A">
        <w:rPr>
          <w:rFonts w:ascii="Arial" w:hAnsi="Arial" w:cs="Arial"/>
          <w:sz w:val="20"/>
          <w:szCs w:val="20"/>
        </w:rPr>
        <w:t xml:space="preserve"> 1522 , zamawiający wyjaśnia:</w:t>
      </w:r>
    </w:p>
    <w:p w:rsidR="00360BC3" w:rsidRPr="00BB177A" w:rsidRDefault="00C61BF6" w:rsidP="004F1B57">
      <w:pPr>
        <w:spacing w:after="0"/>
        <w:jc w:val="both"/>
        <w:rPr>
          <w:rFonts w:ascii="Arial" w:hAnsi="Arial" w:cs="Arial"/>
          <w:sz w:val="20"/>
          <w:szCs w:val="20"/>
        </w:rPr>
      </w:pPr>
      <w:r w:rsidRPr="00BB177A">
        <w:rPr>
          <w:rFonts w:ascii="Arial" w:hAnsi="Arial" w:cs="Arial"/>
          <w:sz w:val="20"/>
          <w:szCs w:val="20"/>
        </w:rPr>
        <w:t>1.lampy tradycyjne :</w:t>
      </w:r>
      <w:r w:rsidRPr="00BB177A">
        <w:rPr>
          <w:rFonts w:ascii="Arial" w:hAnsi="Arial" w:cs="Arial"/>
          <w:b/>
          <w:sz w:val="20"/>
          <w:szCs w:val="20"/>
        </w:rPr>
        <w:t xml:space="preserve">1333 </w:t>
      </w:r>
    </w:p>
    <w:p w:rsidR="00360BC3" w:rsidRPr="00BB177A" w:rsidRDefault="00C61BF6" w:rsidP="004F1B57">
      <w:pPr>
        <w:spacing w:after="0"/>
        <w:jc w:val="both"/>
        <w:rPr>
          <w:rFonts w:ascii="Arial" w:hAnsi="Arial" w:cs="Arial"/>
          <w:b/>
          <w:sz w:val="20"/>
          <w:szCs w:val="20"/>
        </w:rPr>
      </w:pPr>
      <w:r w:rsidRPr="00BB177A">
        <w:rPr>
          <w:rFonts w:ascii="Arial" w:hAnsi="Arial" w:cs="Arial"/>
          <w:sz w:val="20"/>
          <w:szCs w:val="20"/>
        </w:rPr>
        <w:t>2</w:t>
      </w:r>
      <w:r w:rsidR="00360BC3" w:rsidRPr="00BB177A">
        <w:rPr>
          <w:rFonts w:ascii="Arial" w:hAnsi="Arial" w:cs="Arial"/>
          <w:sz w:val="20"/>
          <w:szCs w:val="20"/>
        </w:rPr>
        <w:t xml:space="preserve">. oprawy parkowe- </w:t>
      </w:r>
      <w:r w:rsidR="00360BC3" w:rsidRPr="00BB177A">
        <w:rPr>
          <w:rFonts w:ascii="Arial" w:hAnsi="Arial" w:cs="Arial"/>
          <w:b/>
          <w:sz w:val="20"/>
          <w:szCs w:val="20"/>
        </w:rPr>
        <w:t xml:space="preserve">121 </w:t>
      </w:r>
      <w:proofErr w:type="spellStart"/>
      <w:r w:rsidR="00360BC3" w:rsidRPr="00BB177A">
        <w:rPr>
          <w:rFonts w:ascii="Arial" w:hAnsi="Arial" w:cs="Arial"/>
          <w:b/>
          <w:sz w:val="20"/>
          <w:szCs w:val="20"/>
        </w:rPr>
        <w:t>szt</w:t>
      </w:r>
      <w:proofErr w:type="spellEnd"/>
    </w:p>
    <w:p w:rsidR="00C61BF6" w:rsidRDefault="00C61BF6" w:rsidP="004F1B57">
      <w:pPr>
        <w:spacing w:after="0"/>
        <w:jc w:val="both"/>
        <w:rPr>
          <w:rFonts w:ascii="Arial" w:hAnsi="Arial" w:cs="Arial"/>
          <w:b/>
          <w:sz w:val="20"/>
          <w:szCs w:val="20"/>
        </w:rPr>
      </w:pPr>
      <w:r w:rsidRPr="00BB177A">
        <w:rPr>
          <w:rFonts w:ascii="Arial" w:hAnsi="Arial" w:cs="Arial"/>
          <w:sz w:val="20"/>
          <w:szCs w:val="20"/>
        </w:rPr>
        <w:t>3</w:t>
      </w:r>
      <w:r w:rsidR="00360BC3" w:rsidRPr="00BB177A">
        <w:rPr>
          <w:rFonts w:ascii="Arial" w:hAnsi="Arial" w:cs="Arial"/>
          <w:sz w:val="20"/>
          <w:szCs w:val="20"/>
        </w:rPr>
        <w:t>. oprawy parkowe ozdobne/ kuliste</w:t>
      </w:r>
      <w:r w:rsidR="00360BC3" w:rsidRPr="00BB177A">
        <w:rPr>
          <w:rFonts w:ascii="Arial" w:hAnsi="Arial" w:cs="Arial"/>
          <w:b/>
          <w:sz w:val="20"/>
          <w:szCs w:val="20"/>
        </w:rPr>
        <w:t>/ 68 szt.</w:t>
      </w:r>
    </w:p>
    <w:p w:rsidR="004F1B57" w:rsidRPr="00BB177A" w:rsidRDefault="004F1B57" w:rsidP="004F1B57">
      <w:pPr>
        <w:spacing w:after="0"/>
        <w:jc w:val="both"/>
        <w:rPr>
          <w:rFonts w:ascii="Arial" w:hAnsi="Arial" w:cs="Arial"/>
          <w:b/>
          <w:sz w:val="20"/>
          <w:szCs w:val="20"/>
        </w:rPr>
      </w:pPr>
    </w:p>
    <w:p w:rsidR="00235413" w:rsidRPr="00BB177A" w:rsidRDefault="004A3EDB" w:rsidP="00235413">
      <w:pPr>
        <w:widowControl w:val="0"/>
        <w:spacing w:before="120" w:after="0" w:line="240" w:lineRule="auto"/>
        <w:rPr>
          <w:rFonts w:ascii="Arial" w:hAnsi="Arial" w:cs="Arial"/>
          <w:sz w:val="20"/>
          <w:szCs w:val="20"/>
        </w:rPr>
      </w:pPr>
      <w:r w:rsidRPr="00BB177A">
        <w:rPr>
          <w:rFonts w:ascii="Arial" w:hAnsi="Arial" w:cs="Arial"/>
          <w:b/>
          <w:sz w:val="20"/>
          <w:szCs w:val="20"/>
        </w:rPr>
        <w:t>III.</w:t>
      </w:r>
      <w:r w:rsidR="00235413" w:rsidRPr="00BB177A">
        <w:rPr>
          <w:rFonts w:ascii="Arial" w:hAnsi="Arial" w:cs="Arial"/>
          <w:sz w:val="20"/>
          <w:szCs w:val="20"/>
        </w:rPr>
        <w:t xml:space="preserve"> W pkt XIX. p. pkt 2 p. </w:t>
      </w:r>
      <w:proofErr w:type="spellStart"/>
      <w:r w:rsidR="00235413" w:rsidRPr="00BB177A">
        <w:rPr>
          <w:rFonts w:ascii="Arial" w:hAnsi="Arial" w:cs="Arial"/>
          <w:sz w:val="20"/>
          <w:szCs w:val="20"/>
        </w:rPr>
        <w:t>p.pkt</w:t>
      </w:r>
      <w:proofErr w:type="spellEnd"/>
      <w:r w:rsidR="00235413" w:rsidRPr="00BB177A">
        <w:rPr>
          <w:rFonts w:ascii="Arial" w:hAnsi="Arial" w:cs="Arial"/>
          <w:sz w:val="20"/>
          <w:szCs w:val="20"/>
        </w:rPr>
        <w:t xml:space="preserve"> 3)  SIWZ – „Kryteria oceny ofert”- kryterium: Czas realizacji zmienia się zapis :</w:t>
      </w:r>
      <w:r w:rsidR="00235413" w:rsidRPr="00BB177A">
        <w:rPr>
          <w:rFonts w:ascii="Arial" w:hAnsi="Arial" w:cs="Arial"/>
          <w:b/>
          <w:sz w:val="20"/>
          <w:szCs w:val="20"/>
        </w:rPr>
        <w:t xml:space="preserve"> Kryterium; Czas realizacji Etapu I ( T)  wyrażony w dniach kalendarzowych; –  20 %</w:t>
      </w:r>
    </w:p>
    <w:p w:rsidR="00235413" w:rsidRPr="00BB177A" w:rsidRDefault="00235413" w:rsidP="004F1B57">
      <w:pPr>
        <w:numPr>
          <w:ilvl w:val="0"/>
          <w:numId w:val="11"/>
        </w:numPr>
        <w:spacing w:before="120" w:after="0" w:line="240" w:lineRule="auto"/>
        <w:ind w:left="993" w:hanging="360"/>
        <w:rPr>
          <w:rFonts w:ascii="Arial" w:hAnsi="Arial" w:cs="Arial"/>
          <w:sz w:val="20"/>
          <w:szCs w:val="20"/>
        </w:rPr>
      </w:pPr>
      <w:r w:rsidRPr="00BB177A">
        <w:rPr>
          <w:rFonts w:ascii="Arial" w:hAnsi="Arial" w:cs="Arial"/>
          <w:sz w:val="20"/>
          <w:szCs w:val="20"/>
        </w:rPr>
        <w:t xml:space="preserve">Oferta Wykonawcy, który przedstawi czas; do 60 [dni] – </w:t>
      </w:r>
      <w:r w:rsidRPr="00BB177A">
        <w:rPr>
          <w:rFonts w:ascii="Arial" w:hAnsi="Arial" w:cs="Arial"/>
          <w:b/>
          <w:sz w:val="20"/>
          <w:szCs w:val="20"/>
        </w:rPr>
        <w:t>20 pkt.;</w:t>
      </w:r>
    </w:p>
    <w:p w:rsidR="00235413" w:rsidRPr="00BB177A" w:rsidRDefault="00235413" w:rsidP="004F1B57">
      <w:pPr>
        <w:numPr>
          <w:ilvl w:val="0"/>
          <w:numId w:val="11"/>
        </w:numPr>
        <w:spacing w:before="120" w:after="0" w:line="240" w:lineRule="auto"/>
        <w:ind w:left="993" w:hanging="360"/>
        <w:rPr>
          <w:rFonts w:ascii="Arial" w:hAnsi="Arial" w:cs="Arial"/>
          <w:sz w:val="20"/>
          <w:szCs w:val="20"/>
        </w:rPr>
      </w:pPr>
      <w:r w:rsidRPr="00BB177A">
        <w:rPr>
          <w:rFonts w:ascii="Arial" w:hAnsi="Arial" w:cs="Arial"/>
          <w:sz w:val="20"/>
          <w:szCs w:val="20"/>
        </w:rPr>
        <w:t xml:space="preserve">Oferta Wykonawcy, który przedstawi czas; od 61 do 90  [dni] – </w:t>
      </w:r>
      <w:r w:rsidRPr="00BB177A">
        <w:rPr>
          <w:rFonts w:ascii="Arial" w:hAnsi="Arial" w:cs="Arial"/>
          <w:b/>
          <w:sz w:val="20"/>
          <w:szCs w:val="20"/>
        </w:rPr>
        <w:t>10 pkt.;</w:t>
      </w:r>
    </w:p>
    <w:p w:rsidR="00235413" w:rsidRPr="00BB177A" w:rsidRDefault="00235413" w:rsidP="004F1B57">
      <w:pPr>
        <w:numPr>
          <w:ilvl w:val="0"/>
          <w:numId w:val="11"/>
        </w:numPr>
        <w:spacing w:before="120" w:after="0" w:line="240" w:lineRule="auto"/>
        <w:ind w:left="993" w:hanging="360"/>
        <w:rPr>
          <w:rFonts w:ascii="Arial" w:hAnsi="Arial" w:cs="Arial"/>
          <w:sz w:val="20"/>
          <w:szCs w:val="20"/>
        </w:rPr>
      </w:pPr>
      <w:r w:rsidRPr="00BB177A">
        <w:rPr>
          <w:rFonts w:ascii="Arial" w:hAnsi="Arial" w:cs="Arial"/>
          <w:sz w:val="20"/>
          <w:szCs w:val="20"/>
        </w:rPr>
        <w:t xml:space="preserve">Oferta Wykonawcy, który przedstawi czas; od 91 do 120 [dni] – </w:t>
      </w:r>
      <w:r w:rsidRPr="00BB177A">
        <w:rPr>
          <w:rFonts w:ascii="Arial" w:hAnsi="Arial" w:cs="Arial"/>
          <w:b/>
          <w:sz w:val="20"/>
          <w:szCs w:val="20"/>
        </w:rPr>
        <w:t>5 pkt;</w:t>
      </w:r>
    </w:p>
    <w:p w:rsidR="00235413" w:rsidRPr="00BB177A" w:rsidRDefault="00235413" w:rsidP="004F1B57">
      <w:pPr>
        <w:numPr>
          <w:ilvl w:val="0"/>
          <w:numId w:val="11"/>
        </w:numPr>
        <w:spacing w:before="120" w:after="0" w:line="240" w:lineRule="auto"/>
        <w:ind w:left="993" w:hanging="360"/>
        <w:rPr>
          <w:rFonts w:ascii="Arial" w:hAnsi="Arial" w:cs="Arial"/>
          <w:sz w:val="20"/>
          <w:szCs w:val="20"/>
        </w:rPr>
      </w:pPr>
      <w:r w:rsidRPr="00BB177A">
        <w:rPr>
          <w:rFonts w:ascii="Arial" w:hAnsi="Arial" w:cs="Arial"/>
          <w:sz w:val="20"/>
          <w:szCs w:val="20"/>
        </w:rPr>
        <w:t xml:space="preserve">Oferta Wykonawcy, który przedstawi czas; powyżej  120  [dni] – </w:t>
      </w:r>
      <w:r w:rsidRPr="00BB177A">
        <w:rPr>
          <w:rFonts w:ascii="Arial" w:hAnsi="Arial" w:cs="Arial"/>
          <w:b/>
          <w:sz w:val="20"/>
          <w:szCs w:val="20"/>
        </w:rPr>
        <w:t>0 pkt;</w:t>
      </w:r>
    </w:p>
    <w:p w:rsidR="00360BC3" w:rsidRPr="00BB177A" w:rsidRDefault="00235413" w:rsidP="004F1B57">
      <w:pPr>
        <w:spacing w:before="80" w:line="360" w:lineRule="auto"/>
        <w:ind w:left="246"/>
        <w:jc w:val="both"/>
        <w:rPr>
          <w:rFonts w:ascii="Arial" w:hAnsi="Arial" w:cs="Arial"/>
          <w:sz w:val="20"/>
          <w:szCs w:val="20"/>
        </w:rPr>
      </w:pPr>
      <w:r w:rsidRPr="00BB177A">
        <w:rPr>
          <w:rFonts w:ascii="Arial" w:hAnsi="Arial" w:cs="Arial"/>
          <w:sz w:val="20"/>
          <w:szCs w:val="20"/>
        </w:rPr>
        <w:t>Jeżeli Wykonawca w ofercie nie wskaże okresu realizacji Etapu I wyrażonego w dniach</w:t>
      </w:r>
      <w:r w:rsidRPr="00BB177A">
        <w:rPr>
          <w:rFonts w:ascii="Arial" w:hAnsi="Arial" w:cs="Arial"/>
          <w:b/>
          <w:sz w:val="20"/>
          <w:szCs w:val="20"/>
        </w:rPr>
        <w:t xml:space="preserve"> </w:t>
      </w:r>
      <w:r w:rsidRPr="00BB177A">
        <w:rPr>
          <w:rFonts w:ascii="Arial" w:hAnsi="Arial" w:cs="Arial"/>
          <w:sz w:val="20"/>
          <w:szCs w:val="20"/>
        </w:rPr>
        <w:t xml:space="preserve">to Zamawiający przyjmie, ze zaproponowany przez Wykonawcę termin wynosi powyżej 120 dni. </w:t>
      </w:r>
    </w:p>
    <w:p w:rsidR="00C61BF6" w:rsidRPr="00BB177A" w:rsidRDefault="004A3EDB" w:rsidP="00C61BF6">
      <w:pPr>
        <w:jc w:val="both"/>
        <w:rPr>
          <w:rFonts w:ascii="Arial" w:hAnsi="Arial" w:cs="Arial"/>
          <w:sz w:val="20"/>
          <w:szCs w:val="20"/>
        </w:rPr>
      </w:pPr>
      <w:r w:rsidRPr="00BB177A">
        <w:rPr>
          <w:rFonts w:ascii="Arial" w:hAnsi="Arial" w:cs="Arial"/>
          <w:b/>
          <w:sz w:val="20"/>
          <w:szCs w:val="20"/>
        </w:rPr>
        <w:t>IV</w:t>
      </w:r>
      <w:r w:rsidR="00C61BF6" w:rsidRPr="00BB177A">
        <w:rPr>
          <w:rFonts w:ascii="Arial" w:hAnsi="Arial" w:cs="Arial"/>
          <w:b/>
          <w:sz w:val="20"/>
          <w:szCs w:val="20"/>
        </w:rPr>
        <w:t>.</w:t>
      </w:r>
      <w:r w:rsidR="00C61BF6" w:rsidRPr="00BB177A">
        <w:rPr>
          <w:rFonts w:ascii="Arial" w:hAnsi="Arial" w:cs="Arial"/>
          <w:sz w:val="20"/>
          <w:szCs w:val="20"/>
        </w:rPr>
        <w:t xml:space="preserve"> W</w:t>
      </w:r>
      <w:r w:rsidR="004E0BA1" w:rsidRPr="00BB177A">
        <w:rPr>
          <w:rFonts w:ascii="Arial" w:hAnsi="Arial" w:cs="Arial"/>
          <w:sz w:val="20"/>
          <w:szCs w:val="20"/>
        </w:rPr>
        <w:t xml:space="preserve"> załączeniu  Zamawiający przekazuje</w:t>
      </w:r>
      <w:r w:rsidR="00C61BF6" w:rsidRPr="00BB177A">
        <w:rPr>
          <w:rFonts w:ascii="Arial" w:hAnsi="Arial" w:cs="Arial"/>
          <w:sz w:val="20"/>
          <w:szCs w:val="20"/>
        </w:rPr>
        <w:t xml:space="preserve"> do wiadomości Wykonawców  dwie instrukcje Polskiej Grupy Energetycznej </w:t>
      </w:r>
      <w:r w:rsidR="004E0BA1" w:rsidRPr="00BB177A">
        <w:rPr>
          <w:rFonts w:ascii="Arial" w:hAnsi="Arial" w:cs="Arial"/>
          <w:sz w:val="20"/>
          <w:szCs w:val="20"/>
        </w:rPr>
        <w:t xml:space="preserve"> (</w:t>
      </w:r>
      <w:r w:rsidR="00C61BF6" w:rsidRPr="00BB177A">
        <w:rPr>
          <w:rFonts w:ascii="Arial" w:hAnsi="Arial" w:cs="Arial"/>
          <w:sz w:val="20"/>
          <w:szCs w:val="20"/>
        </w:rPr>
        <w:t xml:space="preserve">PGE). </w:t>
      </w:r>
    </w:p>
    <w:p w:rsidR="00F82154" w:rsidRDefault="00F82154" w:rsidP="00DA5C8E">
      <w:pPr>
        <w:spacing w:line="360" w:lineRule="auto"/>
        <w:jc w:val="both"/>
        <w:rPr>
          <w:rFonts w:ascii="Arial" w:hAnsi="Arial" w:cs="Arial"/>
          <w:b/>
          <w:sz w:val="20"/>
          <w:szCs w:val="20"/>
        </w:rPr>
      </w:pPr>
      <w:r w:rsidRPr="00BB177A">
        <w:rPr>
          <w:rFonts w:ascii="Arial" w:hAnsi="Arial" w:cs="Arial"/>
          <w:sz w:val="20"/>
          <w:szCs w:val="20"/>
        </w:rPr>
        <w:tab/>
        <w:t xml:space="preserve">Zgodnie a art. 38 ustawy Prawo Zamówień Publicznych, aby umożliwić Wykonawcom wprowadzenie w ofertach zmian wynikających z wyjaśnień i modyfikacji SIWZ Zamawiający przedłuża termin składania ofert do </w:t>
      </w:r>
      <w:r w:rsidRPr="00BB177A">
        <w:rPr>
          <w:rFonts w:ascii="Arial" w:hAnsi="Arial" w:cs="Arial"/>
          <w:b/>
          <w:sz w:val="20"/>
          <w:szCs w:val="20"/>
        </w:rPr>
        <w:t xml:space="preserve">09 stycznia 2017 r. do godz.10:00. </w:t>
      </w:r>
      <w:r w:rsidRPr="00BB177A">
        <w:rPr>
          <w:rFonts w:ascii="Arial" w:hAnsi="Arial" w:cs="Arial"/>
          <w:sz w:val="20"/>
          <w:szCs w:val="20"/>
        </w:rPr>
        <w:t xml:space="preserve">Otwarcie ofert odbędzie się </w:t>
      </w:r>
      <w:r w:rsidRPr="00BB177A">
        <w:rPr>
          <w:rFonts w:ascii="Arial" w:hAnsi="Arial" w:cs="Arial"/>
          <w:b/>
          <w:sz w:val="20"/>
          <w:szCs w:val="20"/>
        </w:rPr>
        <w:t xml:space="preserve">09 stycznia 2017 r. o godz. 10:30. </w:t>
      </w:r>
      <w:r w:rsidRPr="00BB177A">
        <w:rPr>
          <w:rFonts w:ascii="Arial" w:hAnsi="Arial" w:cs="Arial"/>
          <w:sz w:val="20"/>
          <w:szCs w:val="20"/>
        </w:rPr>
        <w:t>W sali</w:t>
      </w:r>
      <w:r w:rsidRPr="00BB177A">
        <w:rPr>
          <w:rFonts w:ascii="Arial" w:hAnsi="Arial" w:cs="Arial"/>
          <w:b/>
          <w:sz w:val="20"/>
          <w:szCs w:val="20"/>
        </w:rPr>
        <w:t xml:space="preserve"> nr 13.</w:t>
      </w:r>
    </w:p>
    <w:p w:rsidR="00F071D8" w:rsidRPr="00BB177A" w:rsidRDefault="00F071D8" w:rsidP="00DA5C8E">
      <w:pPr>
        <w:spacing w:line="360" w:lineRule="auto"/>
        <w:jc w:val="both"/>
        <w:rPr>
          <w:rFonts w:ascii="Arial" w:hAnsi="Arial" w:cs="Arial"/>
          <w:b/>
          <w:sz w:val="20"/>
          <w:szCs w:val="20"/>
        </w:rPr>
      </w:pPr>
    </w:p>
    <w:p w:rsidR="00BB5AAF" w:rsidRPr="00BB177A" w:rsidRDefault="00BB5AAF" w:rsidP="00DA5C8E">
      <w:pPr>
        <w:spacing w:after="0" w:line="360" w:lineRule="auto"/>
        <w:jc w:val="both"/>
        <w:rPr>
          <w:rFonts w:ascii="Arial" w:hAnsi="Arial" w:cs="Arial"/>
          <w:b/>
          <w:sz w:val="20"/>
          <w:szCs w:val="20"/>
        </w:rPr>
      </w:pPr>
      <w:r w:rsidRPr="00BB177A">
        <w:rPr>
          <w:rFonts w:ascii="Arial" w:hAnsi="Arial" w:cs="Arial"/>
          <w:b/>
          <w:sz w:val="20"/>
          <w:szCs w:val="20"/>
        </w:rPr>
        <w:t>Otrzymują :</w:t>
      </w:r>
    </w:p>
    <w:p w:rsidR="00BB5AAF" w:rsidRPr="00BB177A" w:rsidRDefault="00BB5AAF" w:rsidP="00DA5C8E">
      <w:pPr>
        <w:spacing w:after="0" w:line="360" w:lineRule="auto"/>
        <w:jc w:val="both"/>
        <w:rPr>
          <w:rFonts w:ascii="Arial" w:hAnsi="Arial" w:cs="Arial"/>
          <w:sz w:val="20"/>
          <w:szCs w:val="20"/>
        </w:rPr>
      </w:pPr>
      <w:r w:rsidRPr="00BB177A">
        <w:rPr>
          <w:rFonts w:ascii="Arial" w:hAnsi="Arial" w:cs="Arial"/>
          <w:sz w:val="20"/>
          <w:szCs w:val="20"/>
        </w:rPr>
        <w:t>1  Adresat</w:t>
      </w:r>
    </w:p>
    <w:p w:rsidR="00BB5AAF" w:rsidRPr="00BB177A" w:rsidRDefault="00BB5AAF" w:rsidP="00DA5C8E">
      <w:pPr>
        <w:spacing w:after="0" w:line="360" w:lineRule="auto"/>
        <w:jc w:val="both"/>
        <w:rPr>
          <w:rFonts w:ascii="Arial" w:hAnsi="Arial" w:cs="Arial"/>
          <w:sz w:val="20"/>
          <w:szCs w:val="20"/>
        </w:rPr>
      </w:pPr>
      <w:r w:rsidRPr="00BB177A">
        <w:rPr>
          <w:rFonts w:ascii="Arial" w:hAnsi="Arial" w:cs="Arial"/>
          <w:sz w:val="20"/>
          <w:szCs w:val="20"/>
        </w:rPr>
        <w:t>1</w:t>
      </w:r>
      <w:r w:rsidR="00B85DD4" w:rsidRPr="00BB177A">
        <w:rPr>
          <w:rFonts w:ascii="Arial" w:hAnsi="Arial" w:cs="Arial"/>
          <w:sz w:val="20"/>
          <w:szCs w:val="20"/>
        </w:rPr>
        <w:t xml:space="preserve"> </w:t>
      </w:r>
      <w:r w:rsidRPr="00BB177A">
        <w:rPr>
          <w:rFonts w:ascii="Arial" w:hAnsi="Arial" w:cs="Arial"/>
          <w:sz w:val="20"/>
          <w:szCs w:val="20"/>
        </w:rPr>
        <w:t xml:space="preserve"> a/a</w:t>
      </w:r>
    </w:p>
    <w:p w:rsidR="00BB5AAF" w:rsidRPr="00BB177A" w:rsidRDefault="00BB5AAF" w:rsidP="00DA5C8E">
      <w:pPr>
        <w:spacing w:line="360" w:lineRule="auto"/>
        <w:jc w:val="both"/>
        <w:rPr>
          <w:rFonts w:ascii="Arial" w:hAnsi="Arial" w:cs="Arial"/>
          <w:sz w:val="20"/>
          <w:szCs w:val="20"/>
        </w:rPr>
      </w:pPr>
    </w:p>
    <w:p w:rsidR="00BB5AAF" w:rsidRPr="00BB177A" w:rsidRDefault="00BB5AAF" w:rsidP="00DA5C8E">
      <w:pPr>
        <w:spacing w:line="360" w:lineRule="auto"/>
        <w:jc w:val="both"/>
        <w:rPr>
          <w:rFonts w:ascii="Arial" w:hAnsi="Arial" w:cs="Arial"/>
          <w:sz w:val="20"/>
          <w:szCs w:val="20"/>
        </w:rPr>
      </w:pPr>
    </w:p>
    <w:sectPr w:rsidR="00BB5AAF" w:rsidRPr="00BB177A" w:rsidSect="00BB5AAF">
      <w:headerReference w:type="default" r:id="rId8"/>
      <w:footerReference w:type="default" r:id="rId9"/>
      <w:pgSz w:w="11906" w:h="16838" w:code="9"/>
      <w:pgMar w:top="284" w:right="964" w:bottom="822"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5DF" w:rsidRDefault="008C45DF" w:rsidP="0078428B">
      <w:pPr>
        <w:spacing w:after="0" w:line="240" w:lineRule="auto"/>
      </w:pPr>
      <w:r>
        <w:separator/>
      </w:r>
    </w:p>
  </w:endnote>
  <w:endnote w:type="continuationSeparator" w:id="0">
    <w:p w:rsidR="008C45DF" w:rsidRDefault="008C45DF" w:rsidP="0078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000000"/>
        <w:insideH w:val="single" w:sz="8" w:space="0" w:color="000000"/>
      </w:tblBorders>
      <w:tblLook w:val="00A0" w:firstRow="1" w:lastRow="0" w:firstColumn="1" w:lastColumn="0" w:noHBand="0" w:noVBand="0"/>
    </w:tblPr>
    <w:tblGrid>
      <w:gridCol w:w="6240"/>
      <w:gridCol w:w="2862"/>
    </w:tblGrid>
    <w:tr w:rsidR="008C45DF" w:rsidRPr="000E09B5" w:rsidTr="00653908">
      <w:tc>
        <w:tcPr>
          <w:tcW w:w="6240" w:type="dxa"/>
          <w:vAlign w:val="bottom"/>
        </w:tcPr>
        <w:p w:rsidR="008C45DF" w:rsidRPr="000E09B5" w:rsidRDefault="008C45DF" w:rsidP="00E00C7C">
          <w:pPr>
            <w:pStyle w:val="Stopka"/>
            <w:rPr>
              <w:rFonts w:ascii="Arial" w:hAnsi="Arial" w:cs="Arial"/>
              <w:sz w:val="16"/>
              <w:szCs w:val="16"/>
            </w:rPr>
          </w:pPr>
          <w:r>
            <w:rPr>
              <w:rFonts w:ascii="Arial" w:hAnsi="Arial" w:cs="Arial"/>
              <w:sz w:val="16"/>
              <w:szCs w:val="16"/>
            </w:rPr>
            <w:t xml:space="preserve">              </w:t>
          </w:r>
          <w:r w:rsidR="00BB5AAF">
            <w:rPr>
              <w:rFonts w:ascii="Arial" w:hAnsi="Arial" w:cs="Arial"/>
              <w:sz w:val="16"/>
              <w:szCs w:val="16"/>
            </w:rPr>
            <w:t>Gmina Ustrzyki Dolne</w:t>
          </w:r>
          <w:r w:rsidRPr="000E09B5">
            <w:rPr>
              <w:rFonts w:ascii="Arial" w:hAnsi="Arial" w:cs="Arial"/>
              <w:sz w:val="16"/>
              <w:szCs w:val="16"/>
            </w:rPr>
            <w:t>, ul. Kopernika 1, 38-700 Ustrzyki Dolne</w:t>
          </w:r>
          <w:r w:rsidRPr="000E09B5">
            <w:rPr>
              <w:rFonts w:ascii="Arial" w:hAnsi="Arial" w:cs="Arial"/>
              <w:sz w:val="16"/>
              <w:szCs w:val="16"/>
            </w:rPr>
            <w:br/>
          </w:r>
          <w:r>
            <w:rPr>
              <w:rFonts w:ascii="Arial" w:hAnsi="Arial" w:cs="Arial"/>
              <w:sz w:val="16"/>
              <w:szCs w:val="16"/>
            </w:rPr>
            <w:t xml:space="preserve">                      </w:t>
          </w:r>
          <w:r w:rsidRPr="000E09B5">
            <w:rPr>
              <w:rFonts w:ascii="Arial" w:hAnsi="Arial" w:cs="Arial"/>
              <w:sz w:val="16"/>
              <w:szCs w:val="16"/>
            </w:rPr>
            <w:t>tel. 13 460-80-00, fax. 13 460-80-16, e-mail: um@ustrzyki-dolne.pl</w:t>
          </w:r>
        </w:p>
      </w:tc>
      <w:tc>
        <w:tcPr>
          <w:tcW w:w="2862" w:type="dxa"/>
          <w:vAlign w:val="bottom"/>
        </w:tcPr>
        <w:p w:rsidR="008C45DF" w:rsidRPr="000E09B5" w:rsidRDefault="008C45DF" w:rsidP="00653908">
          <w:pPr>
            <w:pStyle w:val="Stopka"/>
            <w:jc w:val="right"/>
          </w:pPr>
          <w:r w:rsidRPr="000E09B5">
            <w:rPr>
              <w:rFonts w:ascii="Arial" w:hAnsi="Arial" w:cs="Arial"/>
              <w:b/>
              <w:sz w:val="24"/>
              <w:szCs w:val="24"/>
            </w:rPr>
            <w:t>www.ustrzyki-dolne.pl</w:t>
          </w:r>
        </w:p>
      </w:tc>
    </w:tr>
  </w:tbl>
  <w:p w:rsidR="008C45DF" w:rsidRPr="00F22066" w:rsidRDefault="008C45DF" w:rsidP="00F220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5DF" w:rsidRDefault="008C45DF" w:rsidP="0078428B">
      <w:pPr>
        <w:spacing w:after="0" w:line="240" w:lineRule="auto"/>
      </w:pPr>
      <w:r>
        <w:separator/>
      </w:r>
    </w:p>
  </w:footnote>
  <w:footnote w:type="continuationSeparator" w:id="0">
    <w:p w:rsidR="008C45DF" w:rsidRDefault="008C45DF" w:rsidP="0078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bottom w:val="single" w:sz="8" w:space="0" w:color="000000"/>
        <w:insideH w:val="single" w:sz="8" w:space="0" w:color="000000"/>
      </w:tblBorders>
      <w:tblLayout w:type="fixed"/>
      <w:tblLook w:val="00A0" w:firstRow="1" w:lastRow="0" w:firstColumn="1" w:lastColumn="0" w:noHBand="0" w:noVBand="0"/>
    </w:tblPr>
    <w:tblGrid>
      <w:gridCol w:w="851"/>
      <w:gridCol w:w="8269"/>
    </w:tblGrid>
    <w:tr w:rsidR="008C45DF" w:rsidRPr="000E09B5" w:rsidTr="00DF55C7">
      <w:trPr>
        <w:trHeight w:val="784"/>
      </w:trPr>
      <w:tc>
        <w:tcPr>
          <w:tcW w:w="851" w:type="dxa"/>
          <w:vAlign w:val="center"/>
        </w:tcPr>
        <w:p w:rsidR="008C45DF" w:rsidRPr="000E09B5" w:rsidRDefault="00B85DD4" w:rsidP="00DF55C7">
          <w:pPr>
            <w:pStyle w:val="Nagwek"/>
            <w:rPr>
              <w:b/>
              <w:sz w:val="40"/>
              <w:szCs w:val="40"/>
            </w:rPr>
          </w:pPr>
          <w:r>
            <w:rPr>
              <w:b/>
              <w:noProof/>
              <w:sz w:val="40"/>
              <w:szCs w:val="40"/>
              <w:lang w:eastAsia="pl-PL"/>
            </w:rPr>
            <w:drawing>
              <wp:inline distT="0" distB="0" distL="0" distR="0">
                <wp:extent cx="397510" cy="429260"/>
                <wp:effectExtent l="0" t="0" r="2540" b="889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429260"/>
                        </a:xfrm>
                        <a:prstGeom prst="rect">
                          <a:avLst/>
                        </a:prstGeom>
                        <a:noFill/>
                        <a:ln>
                          <a:noFill/>
                        </a:ln>
                      </pic:spPr>
                    </pic:pic>
                  </a:graphicData>
                </a:graphic>
              </wp:inline>
            </w:drawing>
          </w:r>
        </w:p>
      </w:tc>
      <w:tc>
        <w:tcPr>
          <w:tcW w:w="8269" w:type="dxa"/>
          <w:vAlign w:val="center"/>
        </w:tcPr>
        <w:p w:rsidR="008C45DF" w:rsidRPr="000E09B5" w:rsidRDefault="00BB5AAF" w:rsidP="00796887">
          <w:pPr>
            <w:pStyle w:val="Nagwek"/>
            <w:rPr>
              <w:rFonts w:ascii="Arial" w:hAnsi="Arial" w:cs="Arial"/>
              <w:b/>
              <w:sz w:val="28"/>
              <w:szCs w:val="28"/>
            </w:rPr>
          </w:pPr>
          <w:r>
            <w:rPr>
              <w:rFonts w:ascii="Arial" w:hAnsi="Arial" w:cs="Arial"/>
              <w:b/>
              <w:sz w:val="28"/>
              <w:szCs w:val="28"/>
            </w:rPr>
            <w:t>Gmina Ustrzyki Dolne</w:t>
          </w:r>
        </w:p>
      </w:tc>
    </w:tr>
  </w:tbl>
  <w:p w:rsidR="008C45DF" w:rsidRPr="00F75158" w:rsidRDefault="008C45DF" w:rsidP="00F75158">
    <w:pPr>
      <w:spacing w:after="0" w:line="240" w:lineRule="aut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F3137"/>
    <w:multiLevelType w:val="multilevel"/>
    <w:tmpl w:val="9CFCECB8"/>
    <w:lvl w:ilvl="0">
      <w:start w:val="2"/>
      <w:numFmt w:val="decimal"/>
      <w:lvlText w:val="%1)"/>
      <w:lvlJc w:val="left"/>
      <w:pPr>
        <w:ind w:left="1713" w:firstLine="1353"/>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22A080C"/>
    <w:multiLevelType w:val="multilevel"/>
    <w:tmpl w:val="A88A6A7A"/>
    <w:styleLink w:val="WWNum3"/>
    <w:lvl w:ilvl="0">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position w:val="0"/>
        <w:sz w:val="22"/>
        <w:szCs w:val="22"/>
        <w:u w:val="none"/>
        <w:vertAlign w:val="subscript"/>
        <w:lang w:val="pl-PL" w:eastAsia="pl-PL" w:bidi="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FA27C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 w15:restartNumberingAfterBreak="0">
    <w:nsid w:val="28237CD8"/>
    <w:multiLevelType w:val="hybridMultilevel"/>
    <w:tmpl w:val="4EAA5D90"/>
    <w:lvl w:ilvl="0" w:tplc="D4740E9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2B0D4C09"/>
    <w:multiLevelType w:val="hybridMultilevel"/>
    <w:tmpl w:val="2200E3DA"/>
    <w:lvl w:ilvl="0" w:tplc="83BE84E2">
      <w:start w:val="1"/>
      <w:numFmt w:val="decimal"/>
      <w:lvlText w:val="3.%1."/>
      <w:lvlJc w:val="left"/>
      <w:pPr>
        <w:ind w:left="1146" w:hanging="360"/>
      </w:pPr>
      <w:rPr>
        <w:rFonts w:hint="default"/>
      </w:rPr>
    </w:lvl>
    <w:lvl w:ilvl="1" w:tplc="F98E78A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D4E4CFAA">
      <w:start w:val="1"/>
      <w:numFmt w:val="decimal"/>
      <w:lvlText w:val="%4)"/>
      <w:lvlJc w:val="left"/>
      <w:pPr>
        <w:ind w:left="2880" w:hanging="360"/>
      </w:pPr>
      <w:rPr>
        <w:rFonts w:hint="default"/>
      </w:rPr>
    </w:lvl>
    <w:lvl w:ilvl="4" w:tplc="B7AA680E">
      <w:start w:val="1"/>
      <w:numFmt w:val="lowerLetter"/>
      <w:lvlText w:val="%5)"/>
      <w:lvlJc w:val="left"/>
      <w:pPr>
        <w:ind w:left="3600" w:hanging="360"/>
      </w:pPr>
      <w:rPr>
        <w:rFonts w:hint="default"/>
        <w:i w:val="0"/>
        <w:sz w:val="28"/>
        <w:szCs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EE4265"/>
    <w:multiLevelType w:val="multilevel"/>
    <w:tmpl w:val="BD3C5CEC"/>
    <w:styleLink w:val="WWNum1"/>
    <w:lvl w:ilvl="0">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position w:val="0"/>
        <w:sz w:val="22"/>
        <w:szCs w:val="22"/>
        <w:u w:val="none"/>
        <w:vertAlign w:val="subscript"/>
        <w:lang w:val="pl-PL" w:eastAsia="pl-PL" w:bidi="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DF02B56"/>
    <w:multiLevelType w:val="hybridMultilevel"/>
    <w:tmpl w:val="D2D2622A"/>
    <w:lvl w:ilvl="0" w:tplc="19F64A32">
      <w:start w:val="1"/>
      <w:numFmt w:val="lowerLetter"/>
      <w:lvlText w:val="%1)"/>
      <w:lvlJc w:val="left"/>
      <w:pPr>
        <w:ind w:left="735" w:hanging="375"/>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927B11"/>
    <w:multiLevelType w:val="hybridMultilevel"/>
    <w:tmpl w:val="2B9A0E62"/>
    <w:lvl w:ilvl="0" w:tplc="4E7C5D7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7D0754F3"/>
    <w:multiLevelType w:val="multilevel"/>
    <w:tmpl w:val="7B4ECA8A"/>
    <w:lvl w:ilvl="0">
      <w:start w:val="1"/>
      <w:numFmt w:val="lowerLetter"/>
      <w:lvlText w:val="%1)"/>
      <w:lvlJc w:val="left"/>
      <w:pPr>
        <w:ind w:left="-360" w:firstLine="360"/>
      </w:pPr>
      <w:rPr>
        <w:vertAlign w:val="baseline"/>
      </w:rPr>
    </w:lvl>
    <w:lvl w:ilvl="1">
      <w:start w:val="1"/>
      <w:numFmt w:val="lowerLetter"/>
      <w:lvlText w:val="%2."/>
      <w:lvlJc w:val="left"/>
      <w:pPr>
        <w:ind w:left="360" w:firstLine="1080"/>
      </w:pPr>
      <w:rPr>
        <w:vertAlign w:val="baseline"/>
      </w:rPr>
    </w:lvl>
    <w:lvl w:ilvl="2">
      <w:start w:val="1"/>
      <w:numFmt w:val="lowerRoman"/>
      <w:lvlText w:val="%3."/>
      <w:lvlJc w:val="right"/>
      <w:pPr>
        <w:ind w:left="1080" w:firstLine="1980"/>
      </w:pPr>
      <w:rPr>
        <w:vertAlign w:val="baseline"/>
      </w:rPr>
    </w:lvl>
    <w:lvl w:ilvl="3">
      <w:start w:val="1"/>
      <w:numFmt w:val="decimal"/>
      <w:lvlText w:val="%4."/>
      <w:lvlJc w:val="left"/>
      <w:pPr>
        <w:ind w:left="1800" w:firstLine="2520"/>
      </w:pPr>
      <w:rPr>
        <w:vertAlign w:val="baseline"/>
      </w:rPr>
    </w:lvl>
    <w:lvl w:ilvl="4">
      <w:start w:val="1"/>
      <w:numFmt w:val="lowerLetter"/>
      <w:lvlText w:val="%5."/>
      <w:lvlJc w:val="left"/>
      <w:pPr>
        <w:ind w:left="2520" w:firstLine="3240"/>
      </w:pPr>
      <w:rPr>
        <w:vertAlign w:val="baseline"/>
      </w:rPr>
    </w:lvl>
    <w:lvl w:ilvl="5">
      <w:start w:val="1"/>
      <w:numFmt w:val="lowerRoman"/>
      <w:lvlText w:val="%6."/>
      <w:lvlJc w:val="right"/>
      <w:pPr>
        <w:ind w:left="3240" w:firstLine="4140"/>
      </w:pPr>
      <w:rPr>
        <w:vertAlign w:val="baseline"/>
      </w:rPr>
    </w:lvl>
    <w:lvl w:ilvl="6">
      <w:start w:val="1"/>
      <w:numFmt w:val="decimal"/>
      <w:lvlText w:val="%7."/>
      <w:lvlJc w:val="left"/>
      <w:pPr>
        <w:ind w:left="3960" w:firstLine="4680"/>
      </w:pPr>
      <w:rPr>
        <w:vertAlign w:val="baseline"/>
      </w:rPr>
    </w:lvl>
    <w:lvl w:ilvl="7">
      <w:start w:val="1"/>
      <w:numFmt w:val="lowerLetter"/>
      <w:lvlText w:val="%8."/>
      <w:lvlJc w:val="left"/>
      <w:pPr>
        <w:ind w:left="4680" w:firstLine="5400"/>
      </w:pPr>
      <w:rPr>
        <w:vertAlign w:val="baseline"/>
      </w:rPr>
    </w:lvl>
    <w:lvl w:ilvl="8">
      <w:start w:val="1"/>
      <w:numFmt w:val="lowerRoman"/>
      <w:lvlText w:val="%9."/>
      <w:lvlJc w:val="right"/>
      <w:pPr>
        <w:ind w:left="5400" w:firstLine="6300"/>
      </w:pPr>
      <w:rPr>
        <w:vertAlign w:val="baseline"/>
      </w:rPr>
    </w:lvl>
  </w:abstractNum>
  <w:num w:numId="1">
    <w:abstractNumId w:val="2"/>
    <w:lvlOverride w:ilvl="0">
      <w:startOverride w:val="1"/>
    </w:lvlOverride>
  </w:num>
  <w:num w:numId="2">
    <w:abstractNumId w:val="7"/>
  </w:num>
  <w:num w:numId="3">
    <w:abstractNumId w:val="4"/>
  </w:num>
  <w:num w:numId="4">
    <w:abstractNumId w:val="6"/>
  </w:num>
  <w:num w:numId="5">
    <w:abstractNumId w:val="3"/>
  </w:num>
  <w:num w:numId="6">
    <w:abstractNumId w:val="5"/>
  </w:num>
  <w:num w:numId="7">
    <w:abstractNumId w:val="5"/>
  </w:num>
  <w:num w:numId="8">
    <w:abstractNumId w:val="1"/>
  </w:num>
  <w:num w:numId="9">
    <w:abstractNumId w:val="1"/>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defaultTabStop w:val="708"/>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8B"/>
    <w:rsid w:val="00001319"/>
    <w:rsid w:val="000060C9"/>
    <w:rsid w:val="00006BE1"/>
    <w:rsid w:val="00015D10"/>
    <w:rsid w:val="00016A11"/>
    <w:rsid w:val="00022C02"/>
    <w:rsid w:val="0002795D"/>
    <w:rsid w:val="000301EA"/>
    <w:rsid w:val="00031255"/>
    <w:rsid w:val="000424E6"/>
    <w:rsid w:val="00043654"/>
    <w:rsid w:val="00051631"/>
    <w:rsid w:val="00052CAF"/>
    <w:rsid w:val="000531F8"/>
    <w:rsid w:val="0005506F"/>
    <w:rsid w:val="000716B9"/>
    <w:rsid w:val="00074D2C"/>
    <w:rsid w:val="00075109"/>
    <w:rsid w:val="00077D43"/>
    <w:rsid w:val="000A1452"/>
    <w:rsid w:val="000A2119"/>
    <w:rsid w:val="000A6960"/>
    <w:rsid w:val="000B1C2E"/>
    <w:rsid w:val="000C4463"/>
    <w:rsid w:val="000C78EF"/>
    <w:rsid w:val="000D77B0"/>
    <w:rsid w:val="000E00AA"/>
    <w:rsid w:val="000E09B5"/>
    <w:rsid w:val="000E5453"/>
    <w:rsid w:val="000E76B8"/>
    <w:rsid w:val="000F5F04"/>
    <w:rsid w:val="0010357D"/>
    <w:rsid w:val="00106C39"/>
    <w:rsid w:val="00111139"/>
    <w:rsid w:val="00111560"/>
    <w:rsid w:val="00133CB0"/>
    <w:rsid w:val="00135191"/>
    <w:rsid w:val="00153780"/>
    <w:rsid w:val="00162483"/>
    <w:rsid w:val="00166C50"/>
    <w:rsid w:val="00167030"/>
    <w:rsid w:val="0017276B"/>
    <w:rsid w:val="00174210"/>
    <w:rsid w:val="00181605"/>
    <w:rsid w:val="00191D88"/>
    <w:rsid w:val="0019497D"/>
    <w:rsid w:val="001D02FB"/>
    <w:rsid w:val="001E2C9C"/>
    <w:rsid w:val="001E3ADA"/>
    <w:rsid w:val="001F6398"/>
    <w:rsid w:val="001F7D2C"/>
    <w:rsid w:val="00201D70"/>
    <w:rsid w:val="00201E3F"/>
    <w:rsid w:val="00203431"/>
    <w:rsid w:val="002106E3"/>
    <w:rsid w:val="00221FAC"/>
    <w:rsid w:val="00234563"/>
    <w:rsid w:val="00235413"/>
    <w:rsid w:val="00237358"/>
    <w:rsid w:val="002564AC"/>
    <w:rsid w:val="00256C27"/>
    <w:rsid w:val="00264E36"/>
    <w:rsid w:val="00270257"/>
    <w:rsid w:val="002760CA"/>
    <w:rsid w:val="0028255C"/>
    <w:rsid w:val="002915D4"/>
    <w:rsid w:val="00294620"/>
    <w:rsid w:val="00294BF0"/>
    <w:rsid w:val="002A7907"/>
    <w:rsid w:val="002B675D"/>
    <w:rsid w:val="002C45B5"/>
    <w:rsid w:val="002C4662"/>
    <w:rsid w:val="002C5048"/>
    <w:rsid w:val="002C5590"/>
    <w:rsid w:val="002C7BCE"/>
    <w:rsid w:val="002D08D1"/>
    <w:rsid w:val="002D1F94"/>
    <w:rsid w:val="002E28D8"/>
    <w:rsid w:val="002F08ED"/>
    <w:rsid w:val="002F3679"/>
    <w:rsid w:val="00300264"/>
    <w:rsid w:val="00302BF2"/>
    <w:rsid w:val="0031057C"/>
    <w:rsid w:val="003310D4"/>
    <w:rsid w:val="00343204"/>
    <w:rsid w:val="00344834"/>
    <w:rsid w:val="00351C0D"/>
    <w:rsid w:val="00353E7D"/>
    <w:rsid w:val="00355C8D"/>
    <w:rsid w:val="00360BC3"/>
    <w:rsid w:val="003615F0"/>
    <w:rsid w:val="00366120"/>
    <w:rsid w:val="00366EE8"/>
    <w:rsid w:val="003750DF"/>
    <w:rsid w:val="0038024B"/>
    <w:rsid w:val="00381237"/>
    <w:rsid w:val="00382313"/>
    <w:rsid w:val="00382B34"/>
    <w:rsid w:val="00385C24"/>
    <w:rsid w:val="00391EFF"/>
    <w:rsid w:val="00393B4A"/>
    <w:rsid w:val="00395B59"/>
    <w:rsid w:val="003A407F"/>
    <w:rsid w:val="003A4DCC"/>
    <w:rsid w:val="003A6704"/>
    <w:rsid w:val="003A70F9"/>
    <w:rsid w:val="003B6003"/>
    <w:rsid w:val="003D148D"/>
    <w:rsid w:val="003E2142"/>
    <w:rsid w:val="003E38B9"/>
    <w:rsid w:val="003F555C"/>
    <w:rsid w:val="0040450A"/>
    <w:rsid w:val="00404E0D"/>
    <w:rsid w:val="004058B5"/>
    <w:rsid w:val="0041380E"/>
    <w:rsid w:val="00413DCB"/>
    <w:rsid w:val="00425BEA"/>
    <w:rsid w:val="00430BF1"/>
    <w:rsid w:val="00433C11"/>
    <w:rsid w:val="004436B4"/>
    <w:rsid w:val="00447223"/>
    <w:rsid w:val="004510ED"/>
    <w:rsid w:val="00462EAB"/>
    <w:rsid w:val="0047062A"/>
    <w:rsid w:val="00471085"/>
    <w:rsid w:val="0047254B"/>
    <w:rsid w:val="004976B6"/>
    <w:rsid w:val="004A2541"/>
    <w:rsid w:val="004A26F5"/>
    <w:rsid w:val="004A3EDB"/>
    <w:rsid w:val="004B04E4"/>
    <w:rsid w:val="004B1E5F"/>
    <w:rsid w:val="004B4642"/>
    <w:rsid w:val="004C079E"/>
    <w:rsid w:val="004C3375"/>
    <w:rsid w:val="004C678C"/>
    <w:rsid w:val="004D0618"/>
    <w:rsid w:val="004D3040"/>
    <w:rsid w:val="004D446F"/>
    <w:rsid w:val="004D6591"/>
    <w:rsid w:val="004E0BA1"/>
    <w:rsid w:val="004E25F7"/>
    <w:rsid w:val="004E283C"/>
    <w:rsid w:val="004E6A49"/>
    <w:rsid w:val="004F1B57"/>
    <w:rsid w:val="004F3834"/>
    <w:rsid w:val="00513266"/>
    <w:rsid w:val="00515C5C"/>
    <w:rsid w:val="00521E66"/>
    <w:rsid w:val="005353F4"/>
    <w:rsid w:val="005416C3"/>
    <w:rsid w:val="00541C97"/>
    <w:rsid w:val="0054451B"/>
    <w:rsid w:val="00545E8E"/>
    <w:rsid w:val="00553CF9"/>
    <w:rsid w:val="00554316"/>
    <w:rsid w:val="00554661"/>
    <w:rsid w:val="00557FD3"/>
    <w:rsid w:val="005620F3"/>
    <w:rsid w:val="005654E3"/>
    <w:rsid w:val="00566398"/>
    <w:rsid w:val="0057222E"/>
    <w:rsid w:val="005730C6"/>
    <w:rsid w:val="005758CA"/>
    <w:rsid w:val="005840E1"/>
    <w:rsid w:val="00593D2C"/>
    <w:rsid w:val="00593EDA"/>
    <w:rsid w:val="00594146"/>
    <w:rsid w:val="00594FAB"/>
    <w:rsid w:val="00597789"/>
    <w:rsid w:val="005A475C"/>
    <w:rsid w:val="005A6D53"/>
    <w:rsid w:val="005A7C97"/>
    <w:rsid w:val="005B78C2"/>
    <w:rsid w:val="005C587B"/>
    <w:rsid w:val="005E3959"/>
    <w:rsid w:val="005F7456"/>
    <w:rsid w:val="00640208"/>
    <w:rsid w:val="00644392"/>
    <w:rsid w:val="00645ECF"/>
    <w:rsid w:val="006520A1"/>
    <w:rsid w:val="0065250D"/>
    <w:rsid w:val="006526FB"/>
    <w:rsid w:val="00653908"/>
    <w:rsid w:val="00657FD9"/>
    <w:rsid w:val="0066058A"/>
    <w:rsid w:val="00665934"/>
    <w:rsid w:val="006725C0"/>
    <w:rsid w:val="00677143"/>
    <w:rsid w:val="00677A5D"/>
    <w:rsid w:val="006865D8"/>
    <w:rsid w:val="006875C2"/>
    <w:rsid w:val="00692EF2"/>
    <w:rsid w:val="006A7A81"/>
    <w:rsid w:val="006B1DA8"/>
    <w:rsid w:val="006C30F3"/>
    <w:rsid w:val="006C3D50"/>
    <w:rsid w:val="006D4B95"/>
    <w:rsid w:val="006D78BD"/>
    <w:rsid w:val="006F2BED"/>
    <w:rsid w:val="006F7BE7"/>
    <w:rsid w:val="00703D45"/>
    <w:rsid w:val="00720E37"/>
    <w:rsid w:val="00721C6B"/>
    <w:rsid w:val="00727367"/>
    <w:rsid w:val="00742182"/>
    <w:rsid w:val="00742B7A"/>
    <w:rsid w:val="00745AF7"/>
    <w:rsid w:val="0074651F"/>
    <w:rsid w:val="007518DE"/>
    <w:rsid w:val="00754321"/>
    <w:rsid w:val="00755189"/>
    <w:rsid w:val="00757203"/>
    <w:rsid w:val="007626EC"/>
    <w:rsid w:val="00771936"/>
    <w:rsid w:val="00772681"/>
    <w:rsid w:val="007741E9"/>
    <w:rsid w:val="0078428B"/>
    <w:rsid w:val="007859B7"/>
    <w:rsid w:val="00796887"/>
    <w:rsid w:val="007A2527"/>
    <w:rsid w:val="007A4C54"/>
    <w:rsid w:val="007A6CD2"/>
    <w:rsid w:val="007A6ED0"/>
    <w:rsid w:val="007D22D4"/>
    <w:rsid w:val="007E7C9A"/>
    <w:rsid w:val="00800EFE"/>
    <w:rsid w:val="00810934"/>
    <w:rsid w:val="0081172F"/>
    <w:rsid w:val="008120D1"/>
    <w:rsid w:val="008128BE"/>
    <w:rsid w:val="00825920"/>
    <w:rsid w:val="008406C3"/>
    <w:rsid w:val="00846443"/>
    <w:rsid w:val="008467BA"/>
    <w:rsid w:val="00846C82"/>
    <w:rsid w:val="00851BEA"/>
    <w:rsid w:val="00854837"/>
    <w:rsid w:val="0085666B"/>
    <w:rsid w:val="008664CC"/>
    <w:rsid w:val="00874DFF"/>
    <w:rsid w:val="00880FCB"/>
    <w:rsid w:val="0088221A"/>
    <w:rsid w:val="00884503"/>
    <w:rsid w:val="008874A7"/>
    <w:rsid w:val="00894A77"/>
    <w:rsid w:val="008A03FC"/>
    <w:rsid w:val="008A0864"/>
    <w:rsid w:val="008A2185"/>
    <w:rsid w:val="008A7718"/>
    <w:rsid w:val="008B52ED"/>
    <w:rsid w:val="008B7A12"/>
    <w:rsid w:val="008C404A"/>
    <w:rsid w:val="008C45DF"/>
    <w:rsid w:val="008D2FDA"/>
    <w:rsid w:val="008D608C"/>
    <w:rsid w:val="008D77AB"/>
    <w:rsid w:val="008E2D8A"/>
    <w:rsid w:val="008E7D7E"/>
    <w:rsid w:val="008F0DC0"/>
    <w:rsid w:val="008F6279"/>
    <w:rsid w:val="00911023"/>
    <w:rsid w:val="00914487"/>
    <w:rsid w:val="009146AE"/>
    <w:rsid w:val="00915417"/>
    <w:rsid w:val="00920D17"/>
    <w:rsid w:val="00926CAA"/>
    <w:rsid w:val="00930BC1"/>
    <w:rsid w:val="009327A6"/>
    <w:rsid w:val="0094559C"/>
    <w:rsid w:val="00952BF5"/>
    <w:rsid w:val="009604D8"/>
    <w:rsid w:val="009623A5"/>
    <w:rsid w:val="00990E6F"/>
    <w:rsid w:val="00996F9F"/>
    <w:rsid w:val="009A01DB"/>
    <w:rsid w:val="009A05F7"/>
    <w:rsid w:val="009A0757"/>
    <w:rsid w:val="009A390B"/>
    <w:rsid w:val="009B2936"/>
    <w:rsid w:val="009B3AED"/>
    <w:rsid w:val="009C1934"/>
    <w:rsid w:val="009C48F9"/>
    <w:rsid w:val="009C6BF5"/>
    <w:rsid w:val="009D0238"/>
    <w:rsid w:val="009D1EF4"/>
    <w:rsid w:val="009D382B"/>
    <w:rsid w:val="009D7F7C"/>
    <w:rsid w:val="009E0A41"/>
    <w:rsid w:val="009E606C"/>
    <w:rsid w:val="009E63DF"/>
    <w:rsid w:val="009E6A05"/>
    <w:rsid w:val="00A02172"/>
    <w:rsid w:val="00A065B3"/>
    <w:rsid w:val="00A11275"/>
    <w:rsid w:val="00A156BD"/>
    <w:rsid w:val="00A203A4"/>
    <w:rsid w:val="00A2773A"/>
    <w:rsid w:val="00A27859"/>
    <w:rsid w:val="00A27EA4"/>
    <w:rsid w:val="00A3094E"/>
    <w:rsid w:val="00A347DD"/>
    <w:rsid w:val="00A358C3"/>
    <w:rsid w:val="00A4169B"/>
    <w:rsid w:val="00A73854"/>
    <w:rsid w:val="00A80462"/>
    <w:rsid w:val="00A86A2F"/>
    <w:rsid w:val="00A93BAC"/>
    <w:rsid w:val="00A94057"/>
    <w:rsid w:val="00A966AB"/>
    <w:rsid w:val="00AB2393"/>
    <w:rsid w:val="00AC2A55"/>
    <w:rsid w:val="00AC4082"/>
    <w:rsid w:val="00AC5870"/>
    <w:rsid w:val="00AD14CD"/>
    <w:rsid w:val="00AD4F05"/>
    <w:rsid w:val="00AE24B0"/>
    <w:rsid w:val="00AE44CC"/>
    <w:rsid w:val="00AE7197"/>
    <w:rsid w:val="00AF4C68"/>
    <w:rsid w:val="00B011B2"/>
    <w:rsid w:val="00B0162C"/>
    <w:rsid w:val="00B026AB"/>
    <w:rsid w:val="00B03742"/>
    <w:rsid w:val="00B04C32"/>
    <w:rsid w:val="00B10C7B"/>
    <w:rsid w:val="00B15FEB"/>
    <w:rsid w:val="00B20BAE"/>
    <w:rsid w:val="00B23E2F"/>
    <w:rsid w:val="00B26438"/>
    <w:rsid w:val="00B30B2C"/>
    <w:rsid w:val="00B3557A"/>
    <w:rsid w:val="00B36071"/>
    <w:rsid w:val="00B41150"/>
    <w:rsid w:val="00B4253C"/>
    <w:rsid w:val="00B477A8"/>
    <w:rsid w:val="00B47922"/>
    <w:rsid w:val="00B52902"/>
    <w:rsid w:val="00B5660E"/>
    <w:rsid w:val="00B6219D"/>
    <w:rsid w:val="00B707F4"/>
    <w:rsid w:val="00B76C40"/>
    <w:rsid w:val="00B76CC7"/>
    <w:rsid w:val="00B772DF"/>
    <w:rsid w:val="00B85DD4"/>
    <w:rsid w:val="00B9080D"/>
    <w:rsid w:val="00B90BCD"/>
    <w:rsid w:val="00BA079D"/>
    <w:rsid w:val="00BA6EB4"/>
    <w:rsid w:val="00BB177A"/>
    <w:rsid w:val="00BB2A7E"/>
    <w:rsid w:val="00BB5AAF"/>
    <w:rsid w:val="00BB6BC4"/>
    <w:rsid w:val="00BC3F90"/>
    <w:rsid w:val="00BE0E1B"/>
    <w:rsid w:val="00BE1F05"/>
    <w:rsid w:val="00BE4B5F"/>
    <w:rsid w:val="00C0178B"/>
    <w:rsid w:val="00C04A5C"/>
    <w:rsid w:val="00C04B42"/>
    <w:rsid w:val="00C1181D"/>
    <w:rsid w:val="00C165E9"/>
    <w:rsid w:val="00C266EB"/>
    <w:rsid w:val="00C31FFB"/>
    <w:rsid w:val="00C33194"/>
    <w:rsid w:val="00C36F49"/>
    <w:rsid w:val="00C5076F"/>
    <w:rsid w:val="00C5514E"/>
    <w:rsid w:val="00C61BF6"/>
    <w:rsid w:val="00C61D7A"/>
    <w:rsid w:val="00C6451F"/>
    <w:rsid w:val="00C708CD"/>
    <w:rsid w:val="00C7163D"/>
    <w:rsid w:val="00C74ABD"/>
    <w:rsid w:val="00C91D5F"/>
    <w:rsid w:val="00CA580E"/>
    <w:rsid w:val="00CB20FA"/>
    <w:rsid w:val="00CB40A8"/>
    <w:rsid w:val="00CB48C7"/>
    <w:rsid w:val="00CC335D"/>
    <w:rsid w:val="00CC6D21"/>
    <w:rsid w:val="00CE0A62"/>
    <w:rsid w:val="00D054B1"/>
    <w:rsid w:val="00D0624A"/>
    <w:rsid w:val="00D12B72"/>
    <w:rsid w:val="00D150F7"/>
    <w:rsid w:val="00D22BB2"/>
    <w:rsid w:val="00D24915"/>
    <w:rsid w:val="00D26151"/>
    <w:rsid w:val="00D266AC"/>
    <w:rsid w:val="00D27EFC"/>
    <w:rsid w:val="00D506DE"/>
    <w:rsid w:val="00D53B61"/>
    <w:rsid w:val="00D6404A"/>
    <w:rsid w:val="00D7022D"/>
    <w:rsid w:val="00D7254F"/>
    <w:rsid w:val="00DA2B9B"/>
    <w:rsid w:val="00DA321E"/>
    <w:rsid w:val="00DA5C8E"/>
    <w:rsid w:val="00DB7A70"/>
    <w:rsid w:val="00DC169B"/>
    <w:rsid w:val="00DC2575"/>
    <w:rsid w:val="00DC332C"/>
    <w:rsid w:val="00DC779F"/>
    <w:rsid w:val="00DE5B85"/>
    <w:rsid w:val="00DE6EB8"/>
    <w:rsid w:val="00DE736F"/>
    <w:rsid w:val="00DF55C7"/>
    <w:rsid w:val="00E00C7C"/>
    <w:rsid w:val="00E022E0"/>
    <w:rsid w:val="00E101DC"/>
    <w:rsid w:val="00E1141B"/>
    <w:rsid w:val="00E1387C"/>
    <w:rsid w:val="00E254D0"/>
    <w:rsid w:val="00E30803"/>
    <w:rsid w:val="00E32CAA"/>
    <w:rsid w:val="00E35D3B"/>
    <w:rsid w:val="00E36268"/>
    <w:rsid w:val="00E41110"/>
    <w:rsid w:val="00E4112E"/>
    <w:rsid w:val="00E5721C"/>
    <w:rsid w:val="00E643E1"/>
    <w:rsid w:val="00E6707E"/>
    <w:rsid w:val="00E6782D"/>
    <w:rsid w:val="00E767D5"/>
    <w:rsid w:val="00E808F5"/>
    <w:rsid w:val="00E80ACF"/>
    <w:rsid w:val="00E81071"/>
    <w:rsid w:val="00E81461"/>
    <w:rsid w:val="00E84033"/>
    <w:rsid w:val="00E90F0F"/>
    <w:rsid w:val="00EA3410"/>
    <w:rsid w:val="00EA6779"/>
    <w:rsid w:val="00EA75EC"/>
    <w:rsid w:val="00EB28B9"/>
    <w:rsid w:val="00EC0289"/>
    <w:rsid w:val="00EC3E9F"/>
    <w:rsid w:val="00EC496F"/>
    <w:rsid w:val="00ED1067"/>
    <w:rsid w:val="00ED2391"/>
    <w:rsid w:val="00EE03A9"/>
    <w:rsid w:val="00EE51FA"/>
    <w:rsid w:val="00EF4E9D"/>
    <w:rsid w:val="00EF5233"/>
    <w:rsid w:val="00EF60A3"/>
    <w:rsid w:val="00F044E9"/>
    <w:rsid w:val="00F04A60"/>
    <w:rsid w:val="00F06C55"/>
    <w:rsid w:val="00F071D8"/>
    <w:rsid w:val="00F17E08"/>
    <w:rsid w:val="00F22066"/>
    <w:rsid w:val="00F306CF"/>
    <w:rsid w:val="00F36F7A"/>
    <w:rsid w:val="00F42245"/>
    <w:rsid w:val="00F42255"/>
    <w:rsid w:val="00F44097"/>
    <w:rsid w:val="00F443A7"/>
    <w:rsid w:val="00F44FC6"/>
    <w:rsid w:val="00F639DA"/>
    <w:rsid w:val="00F67AFB"/>
    <w:rsid w:val="00F75158"/>
    <w:rsid w:val="00F77FA8"/>
    <w:rsid w:val="00F80854"/>
    <w:rsid w:val="00F80A81"/>
    <w:rsid w:val="00F80B0C"/>
    <w:rsid w:val="00F82154"/>
    <w:rsid w:val="00FA0E44"/>
    <w:rsid w:val="00FA1380"/>
    <w:rsid w:val="00FA4085"/>
    <w:rsid w:val="00FC4EAA"/>
    <w:rsid w:val="00FC5753"/>
    <w:rsid w:val="00FC7BFF"/>
    <w:rsid w:val="00FD1663"/>
    <w:rsid w:val="00FD6C8F"/>
    <w:rsid w:val="00FE41CD"/>
    <w:rsid w:val="00FE7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79285398-C4CA-407D-8D29-EAFF51A9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3ADA"/>
    <w:pPr>
      <w:spacing w:after="200" w:line="276" w:lineRule="auto"/>
    </w:pPr>
    <w:rPr>
      <w:lang w:eastAsia="en-US"/>
    </w:rPr>
  </w:style>
  <w:style w:type="paragraph" w:styleId="Nagwek1">
    <w:name w:val="heading 1"/>
    <w:basedOn w:val="Normalny"/>
    <w:next w:val="Normalny"/>
    <w:link w:val="Nagwek1Znak"/>
    <w:uiPriority w:val="99"/>
    <w:qFormat/>
    <w:rsid w:val="001E3ADA"/>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E3ADA"/>
    <w:rPr>
      <w:rFonts w:ascii="Cambria" w:hAnsi="Cambria" w:cs="Times New Roman"/>
      <w:b/>
      <w:bCs/>
      <w:color w:val="365F91"/>
      <w:sz w:val="28"/>
      <w:szCs w:val="28"/>
    </w:rPr>
  </w:style>
  <w:style w:type="paragraph" w:styleId="Nagwek">
    <w:name w:val="header"/>
    <w:basedOn w:val="Normalny"/>
    <w:link w:val="NagwekZnak"/>
    <w:uiPriority w:val="99"/>
    <w:rsid w:val="0078428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8428B"/>
    <w:rPr>
      <w:rFonts w:cs="Times New Roman"/>
    </w:rPr>
  </w:style>
  <w:style w:type="paragraph" w:styleId="Stopka">
    <w:name w:val="footer"/>
    <w:basedOn w:val="Normalny"/>
    <w:link w:val="StopkaZnak"/>
    <w:uiPriority w:val="99"/>
    <w:semiHidden/>
    <w:rsid w:val="0078428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78428B"/>
    <w:rPr>
      <w:rFonts w:cs="Times New Roman"/>
    </w:rPr>
  </w:style>
  <w:style w:type="paragraph" w:styleId="Tekstdymka">
    <w:name w:val="Balloon Text"/>
    <w:basedOn w:val="Normalny"/>
    <w:link w:val="TekstdymkaZnak"/>
    <w:uiPriority w:val="99"/>
    <w:semiHidden/>
    <w:rsid w:val="007842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428B"/>
    <w:rPr>
      <w:rFonts w:ascii="Tahoma" w:hAnsi="Tahoma" w:cs="Tahoma"/>
      <w:sz w:val="16"/>
      <w:szCs w:val="16"/>
    </w:rPr>
  </w:style>
  <w:style w:type="table" w:styleId="Tabela-Siatka">
    <w:name w:val="Table Grid"/>
    <w:basedOn w:val="Standardowy"/>
    <w:uiPriority w:val="99"/>
    <w:rsid w:val="00F7515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BB5AAF"/>
    <w:pPr>
      <w:suppressAutoHyphens/>
      <w:overflowPunct w:val="0"/>
      <w:autoSpaceDE w:val="0"/>
      <w:spacing w:after="0" w:line="360" w:lineRule="auto"/>
      <w:textAlignment w:val="baseline"/>
    </w:pPr>
    <w:rPr>
      <w:rFonts w:ascii="Times New Roman" w:eastAsia="Times New Roman" w:hAnsi="Times New Roman"/>
      <w:iCs/>
      <w:sz w:val="28"/>
      <w:szCs w:val="20"/>
      <w:lang w:eastAsia="ar-SA"/>
    </w:rPr>
  </w:style>
  <w:style w:type="character" w:customStyle="1" w:styleId="TekstpodstawowyZnak">
    <w:name w:val="Tekst podstawowy Znak"/>
    <w:basedOn w:val="Domylnaczcionkaakapitu"/>
    <w:link w:val="Tekstpodstawowy"/>
    <w:rsid w:val="00BB5AAF"/>
    <w:rPr>
      <w:rFonts w:ascii="Times New Roman" w:eastAsia="Times New Roman" w:hAnsi="Times New Roman"/>
      <w:iCs/>
      <w:sz w:val="28"/>
      <w:szCs w:val="20"/>
      <w:lang w:eastAsia="ar-SA"/>
    </w:rPr>
  </w:style>
  <w:style w:type="paragraph" w:styleId="Akapitzlist">
    <w:name w:val="List Paragraph"/>
    <w:basedOn w:val="Normalny"/>
    <w:uiPriority w:val="34"/>
    <w:qFormat/>
    <w:rsid w:val="00915417"/>
    <w:pPr>
      <w:ind w:left="720"/>
      <w:contextualSpacing/>
    </w:pPr>
  </w:style>
  <w:style w:type="paragraph" w:customStyle="1" w:styleId="Wierkowa15">
    <w:name w:val="Wierkowa 15"/>
    <w:basedOn w:val="Normalny"/>
    <w:qFormat/>
    <w:rsid w:val="00A966AB"/>
    <w:pPr>
      <w:jc w:val="both"/>
    </w:pPr>
    <w:rPr>
      <w:rFonts w:ascii="Arial" w:hAnsi="Arial" w:cs="Arial"/>
    </w:rPr>
  </w:style>
  <w:style w:type="character" w:customStyle="1" w:styleId="questionhighlight2">
    <w:name w:val="question_highlight2"/>
    <w:rsid w:val="00366EE8"/>
    <w:rPr>
      <w:shd w:val="clear" w:color="auto" w:fill="FBCF80"/>
    </w:rPr>
  </w:style>
  <w:style w:type="paragraph" w:customStyle="1" w:styleId="Standard">
    <w:name w:val="Standard"/>
    <w:rsid w:val="0057222E"/>
    <w:pPr>
      <w:widowControl w:val="0"/>
      <w:shd w:val="clear" w:color="auto" w:fill="FFFFFF"/>
      <w:suppressAutoHyphens/>
      <w:autoSpaceDN w:val="0"/>
      <w:textAlignment w:val="baseline"/>
    </w:pPr>
    <w:rPr>
      <w:rFonts w:ascii="Tahoma" w:eastAsia="Tahoma" w:hAnsi="Tahoma" w:cs="Tahoma"/>
      <w:color w:val="000000"/>
      <w:kern w:val="3"/>
      <w:sz w:val="24"/>
      <w:szCs w:val="24"/>
      <w:vertAlign w:val="subscript"/>
      <w:lang w:bidi="pl-PL"/>
    </w:rPr>
  </w:style>
  <w:style w:type="character" w:customStyle="1" w:styleId="Bodytext2115pt">
    <w:name w:val="Body text (2) + 11.5 pt"/>
    <w:basedOn w:val="Domylnaczcionkaakapitu"/>
    <w:rsid w:val="0057222E"/>
    <w:rPr>
      <w:rFonts w:ascii="Calibri" w:eastAsia="Calibri" w:hAnsi="Calibri" w:cs="Calibri"/>
      <w:b w:val="0"/>
      <w:bCs w:val="0"/>
      <w:i w:val="0"/>
      <w:iCs w:val="0"/>
      <w:caps w:val="0"/>
      <w:smallCaps w:val="0"/>
      <w:strike w:val="0"/>
      <w:dstrike w:val="0"/>
      <w:color w:val="000000"/>
      <w:spacing w:val="0"/>
      <w:w w:val="100"/>
      <w:position w:val="0"/>
      <w:sz w:val="23"/>
      <w:szCs w:val="23"/>
      <w:u w:val="single"/>
      <w:vertAlign w:val="subscript"/>
      <w:lang w:val="en-US" w:eastAsia="en-US" w:bidi="en-US"/>
    </w:rPr>
  </w:style>
  <w:style w:type="numbering" w:customStyle="1" w:styleId="WWNum1">
    <w:name w:val="WWNum1"/>
    <w:basedOn w:val="Bezlisty"/>
    <w:rsid w:val="0057222E"/>
    <w:pPr>
      <w:numPr>
        <w:numId w:val="6"/>
      </w:numPr>
    </w:pPr>
  </w:style>
  <w:style w:type="paragraph" w:customStyle="1" w:styleId="Bodytext2">
    <w:name w:val="Body text (2)"/>
    <w:basedOn w:val="Standard"/>
    <w:rsid w:val="00AC4082"/>
    <w:pPr>
      <w:spacing w:line="307" w:lineRule="exact"/>
    </w:pPr>
    <w:rPr>
      <w:rFonts w:ascii="Calibri" w:eastAsia="Calibri" w:hAnsi="Calibri" w:cs="Calibri"/>
      <w:sz w:val="22"/>
      <w:szCs w:val="22"/>
    </w:rPr>
  </w:style>
  <w:style w:type="numbering" w:customStyle="1" w:styleId="WWNum3">
    <w:name w:val="WWNum3"/>
    <w:basedOn w:val="Bezlisty"/>
    <w:rsid w:val="00AC408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39460">
      <w:marLeft w:val="0"/>
      <w:marRight w:val="0"/>
      <w:marTop w:val="0"/>
      <w:marBottom w:val="0"/>
      <w:divBdr>
        <w:top w:val="none" w:sz="0" w:space="0" w:color="auto"/>
        <w:left w:val="none" w:sz="0" w:space="0" w:color="auto"/>
        <w:bottom w:val="none" w:sz="0" w:space="0" w:color="auto"/>
        <w:right w:val="none" w:sz="0" w:space="0" w:color="auto"/>
      </w:divBdr>
    </w:div>
    <w:div w:id="604924648">
      <w:bodyDiv w:val="1"/>
      <w:marLeft w:val="0"/>
      <w:marRight w:val="0"/>
      <w:marTop w:val="0"/>
      <w:marBottom w:val="0"/>
      <w:divBdr>
        <w:top w:val="none" w:sz="0" w:space="0" w:color="auto"/>
        <w:left w:val="none" w:sz="0" w:space="0" w:color="auto"/>
        <w:bottom w:val="none" w:sz="0" w:space="0" w:color="auto"/>
        <w:right w:val="none" w:sz="0" w:space="0" w:color="auto"/>
      </w:divBdr>
      <w:divsChild>
        <w:div w:id="193159659">
          <w:marLeft w:val="0"/>
          <w:marRight w:val="0"/>
          <w:marTop w:val="0"/>
          <w:marBottom w:val="0"/>
          <w:divBdr>
            <w:top w:val="none" w:sz="0" w:space="0" w:color="auto"/>
            <w:left w:val="none" w:sz="0" w:space="0" w:color="auto"/>
            <w:bottom w:val="none" w:sz="0" w:space="0" w:color="auto"/>
            <w:right w:val="none" w:sz="0" w:space="0" w:color="auto"/>
          </w:divBdr>
          <w:divsChild>
            <w:div w:id="642849767">
              <w:marLeft w:val="0"/>
              <w:marRight w:val="0"/>
              <w:marTop w:val="0"/>
              <w:marBottom w:val="0"/>
              <w:divBdr>
                <w:top w:val="none" w:sz="0" w:space="0" w:color="auto"/>
                <w:left w:val="none" w:sz="0" w:space="0" w:color="auto"/>
                <w:bottom w:val="none" w:sz="0" w:space="0" w:color="auto"/>
                <w:right w:val="none" w:sz="0" w:space="0" w:color="auto"/>
              </w:divBdr>
              <w:divsChild>
                <w:div w:id="659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7432">
      <w:bodyDiv w:val="1"/>
      <w:marLeft w:val="0"/>
      <w:marRight w:val="0"/>
      <w:marTop w:val="0"/>
      <w:marBottom w:val="0"/>
      <w:divBdr>
        <w:top w:val="none" w:sz="0" w:space="0" w:color="auto"/>
        <w:left w:val="none" w:sz="0" w:space="0" w:color="auto"/>
        <w:bottom w:val="none" w:sz="0" w:space="0" w:color="auto"/>
        <w:right w:val="none" w:sz="0" w:space="0" w:color="auto"/>
      </w:divBdr>
      <w:divsChild>
        <w:div w:id="875657887">
          <w:marLeft w:val="0"/>
          <w:marRight w:val="0"/>
          <w:marTop w:val="0"/>
          <w:marBottom w:val="0"/>
          <w:divBdr>
            <w:top w:val="none" w:sz="0" w:space="0" w:color="auto"/>
            <w:left w:val="none" w:sz="0" w:space="0" w:color="auto"/>
            <w:bottom w:val="none" w:sz="0" w:space="0" w:color="auto"/>
            <w:right w:val="none" w:sz="0" w:space="0" w:color="auto"/>
          </w:divBdr>
          <w:divsChild>
            <w:div w:id="306132453">
              <w:marLeft w:val="0"/>
              <w:marRight w:val="0"/>
              <w:marTop w:val="0"/>
              <w:marBottom w:val="0"/>
              <w:divBdr>
                <w:top w:val="none" w:sz="0" w:space="0" w:color="auto"/>
                <w:left w:val="none" w:sz="0" w:space="0" w:color="auto"/>
                <w:bottom w:val="none" w:sz="0" w:space="0" w:color="auto"/>
                <w:right w:val="none" w:sz="0" w:space="0" w:color="auto"/>
              </w:divBdr>
              <w:divsChild>
                <w:div w:id="3111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7476">
      <w:bodyDiv w:val="1"/>
      <w:marLeft w:val="0"/>
      <w:marRight w:val="0"/>
      <w:marTop w:val="0"/>
      <w:marBottom w:val="0"/>
      <w:divBdr>
        <w:top w:val="none" w:sz="0" w:space="0" w:color="auto"/>
        <w:left w:val="none" w:sz="0" w:space="0" w:color="auto"/>
        <w:bottom w:val="none" w:sz="0" w:space="0" w:color="auto"/>
        <w:right w:val="none" w:sz="0" w:space="0" w:color="auto"/>
      </w:divBdr>
      <w:divsChild>
        <w:div w:id="1084957551">
          <w:marLeft w:val="0"/>
          <w:marRight w:val="0"/>
          <w:marTop w:val="0"/>
          <w:marBottom w:val="0"/>
          <w:divBdr>
            <w:top w:val="none" w:sz="0" w:space="0" w:color="auto"/>
            <w:left w:val="none" w:sz="0" w:space="0" w:color="auto"/>
            <w:bottom w:val="none" w:sz="0" w:space="0" w:color="auto"/>
            <w:right w:val="none" w:sz="0" w:space="0" w:color="auto"/>
          </w:divBdr>
          <w:divsChild>
            <w:div w:id="708651896">
              <w:marLeft w:val="0"/>
              <w:marRight w:val="0"/>
              <w:marTop w:val="0"/>
              <w:marBottom w:val="0"/>
              <w:divBdr>
                <w:top w:val="none" w:sz="0" w:space="0" w:color="auto"/>
                <w:left w:val="none" w:sz="0" w:space="0" w:color="auto"/>
                <w:bottom w:val="none" w:sz="0" w:space="0" w:color="auto"/>
                <w:right w:val="none" w:sz="0" w:space="0" w:color="auto"/>
              </w:divBdr>
              <w:divsChild>
                <w:div w:id="137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90549">
      <w:bodyDiv w:val="1"/>
      <w:marLeft w:val="0"/>
      <w:marRight w:val="0"/>
      <w:marTop w:val="0"/>
      <w:marBottom w:val="0"/>
      <w:divBdr>
        <w:top w:val="none" w:sz="0" w:space="0" w:color="auto"/>
        <w:left w:val="none" w:sz="0" w:space="0" w:color="auto"/>
        <w:bottom w:val="none" w:sz="0" w:space="0" w:color="auto"/>
        <w:right w:val="none" w:sz="0" w:space="0" w:color="auto"/>
      </w:divBdr>
      <w:divsChild>
        <w:div w:id="133380083">
          <w:marLeft w:val="0"/>
          <w:marRight w:val="0"/>
          <w:marTop w:val="0"/>
          <w:marBottom w:val="0"/>
          <w:divBdr>
            <w:top w:val="none" w:sz="0" w:space="0" w:color="auto"/>
            <w:left w:val="none" w:sz="0" w:space="0" w:color="auto"/>
            <w:bottom w:val="none" w:sz="0" w:space="0" w:color="auto"/>
            <w:right w:val="none" w:sz="0" w:space="0" w:color="auto"/>
          </w:divBdr>
        </w:div>
        <w:div w:id="233860105">
          <w:marLeft w:val="0"/>
          <w:marRight w:val="0"/>
          <w:marTop w:val="0"/>
          <w:marBottom w:val="0"/>
          <w:divBdr>
            <w:top w:val="none" w:sz="0" w:space="0" w:color="auto"/>
            <w:left w:val="none" w:sz="0" w:space="0" w:color="auto"/>
            <w:bottom w:val="none" w:sz="0" w:space="0" w:color="auto"/>
            <w:right w:val="none" w:sz="0" w:space="0" w:color="auto"/>
          </w:divBdr>
        </w:div>
        <w:div w:id="1145077412">
          <w:marLeft w:val="0"/>
          <w:marRight w:val="0"/>
          <w:marTop w:val="0"/>
          <w:marBottom w:val="0"/>
          <w:divBdr>
            <w:top w:val="none" w:sz="0" w:space="0" w:color="auto"/>
            <w:left w:val="none" w:sz="0" w:space="0" w:color="auto"/>
            <w:bottom w:val="none" w:sz="0" w:space="0" w:color="auto"/>
            <w:right w:val="none" w:sz="0" w:space="0" w:color="auto"/>
          </w:divBdr>
        </w:div>
        <w:div w:id="1950232102">
          <w:marLeft w:val="0"/>
          <w:marRight w:val="0"/>
          <w:marTop w:val="0"/>
          <w:marBottom w:val="0"/>
          <w:divBdr>
            <w:top w:val="none" w:sz="0" w:space="0" w:color="auto"/>
            <w:left w:val="none" w:sz="0" w:space="0" w:color="auto"/>
            <w:bottom w:val="none" w:sz="0" w:space="0" w:color="auto"/>
            <w:right w:val="none" w:sz="0" w:space="0" w:color="auto"/>
          </w:divBdr>
        </w:div>
      </w:divsChild>
    </w:div>
    <w:div w:id="2001231114">
      <w:bodyDiv w:val="1"/>
      <w:marLeft w:val="0"/>
      <w:marRight w:val="0"/>
      <w:marTop w:val="0"/>
      <w:marBottom w:val="0"/>
      <w:divBdr>
        <w:top w:val="none" w:sz="0" w:space="0" w:color="auto"/>
        <w:left w:val="none" w:sz="0" w:space="0" w:color="auto"/>
        <w:bottom w:val="none" w:sz="0" w:space="0" w:color="auto"/>
        <w:right w:val="none" w:sz="0" w:space="0" w:color="auto"/>
      </w:divBdr>
      <w:divsChild>
        <w:div w:id="1559053864">
          <w:marLeft w:val="0"/>
          <w:marRight w:val="0"/>
          <w:marTop w:val="0"/>
          <w:marBottom w:val="0"/>
          <w:divBdr>
            <w:top w:val="none" w:sz="0" w:space="0" w:color="auto"/>
            <w:left w:val="none" w:sz="0" w:space="0" w:color="auto"/>
            <w:bottom w:val="none" w:sz="0" w:space="0" w:color="auto"/>
            <w:right w:val="none" w:sz="0" w:space="0" w:color="auto"/>
          </w:divBdr>
          <w:divsChild>
            <w:div w:id="2002654352">
              <w:marLeft w:val="0"/>
              <w:marRight w:val="0"/>
              <w:marTop w:val="0"/>
              <w:marBottom w:val="0"/>
              <w:divBdr>
                <w:top w:val="none" w:sz="0" w:space="0" w:color="auto"/>
                <w:left w:val="none" w:sz="0" w:space="0" w:color="auto"/>
                <w:bottom w:val="none" w:sz="0" w:space="0" w:color="auto"/>
                <w:right w:val="none" w:sz="0" w:space="0" w:color="auto"/>
              </w:divBdr>
              <w:divsChild>
                <w:div w:id="2062362850">
                  <w:marLeft w:val="0"/>
                  <w:marRight w:val="0"/>
                  <w:marTop w:val="0"/>
                  <w:marBottom w:val="0"/>
                  <w:divBdr>
                    <w:top w:val="none" w:sz="0" w:space="0" w:color="auto"/>
                    <w:left w:val="none" w:sz="0" w:space="0" w:color="auto"/>
                    <w:bottom w:val="none" w:sz="0" w:space="0" w:color="auto"/>
                    <w:right w:val="none" w:sz="0" w:space="0" w:color="auto"/>
                  </w:divBdr>
                  <w:divsChild>
                    <w:div w:id="998578802">
                      <w:marLeft w:val="0"/>
                      <w:marRight w:val="0"/>
                      <w:marTop w:val="0"/>
                      <w:marBottom w:val="0"/>
                      <w:divBdr>
                        <w:top w:val="none" w:sz="0" w:space="0" w:color="auto"/>
                        <w:left w:val="none" w:sz="0" w:space="0" w:color="auto"/>
                        <w:bottom w:val="none" w:sz="0" w:space="0" w:color="auto"/>
                        <w:right w:val="none" w:sz="0" w:space="0" w:color="auto"/>
                      </w:divBdr>
                    </w:div>
                    <w:div w:id="542795695">
                      <w:marLeft w:val="0"/>
                      <w:marRight w:val="0"/>
                      <w:marTop w:val="0"/>
                      <w:marBottom w:val="0"/>
                      <w:divBdr>
                        <w:top w:val="none" w:sz="0" w:space="0" w:color="auto"/>
                        <w:left w:val="none" w:sz="0" w:space="0" w:color="auto"/>
                        <w:bottom w:val="none" w:sz="0" w:space="0" w:color="auto"/>
                        <w:right w:val="none" w:sz="0" w:space="0" w:color="auto"/>
                      </w:divBdr>
                    </w:div>
                    <w:div w:id="1369603930">
                      <w:marLeft w:val="0"/>
                      <w:marRight w:val="0"/>
                      <w:marTop w:val="0"/>
                      <w:marBottom w:val="0"/>
                      <w:divBdr>
                        <w:top w:val="none" w:sz="0" w:space="0" w:color="auto"/>
                        <w:left w:val="none" w:sz="0" w:space="0" w:color="auto"/>
                        <w:bottom w:val="none" w:sz="0" w:space="0" w:color="auto"/>
                        <w:right w:val="none" w:sz="0" w:space="0" w:color="auto"/>
                      </w:divBdr>
                    </w:div>
                    <w:div w:id="1368287788">
                      <w:marLeft w:val="0"/>
                      <w:marRight w:val="0"/>
                      <w:marTop w:val="0"/>
                      <w:marBottom w:val="0"/>
                      <w:divBdr>
                        <w:top w:val="none" w:sz="0" w:space="0" w:color="auto"/>
                        <w:left w:val="none" w:sz="0" w:space="0" w:color="auto"/>
                        <w:bottom w:val="none" w:sz="0" w:space="0" w:color="auto"/>
                        <w:right w:val="none" w:sz="0" w:space="0" w:color="auto"/>
                      </w:divBdr>
                    </w:div>
                    <w:div w:id="942957980">
                      <w:marLeft w:val="0"/>
                      <w:marRight w:val="0"/>
                      <w:marTop w:val="0"/>
                      <w:marBottom w:val="0"/>
                      <w:divBdr>
                        <w:top w:val="none" w:sz="0" w:space="0" w:color="auto"/>
                        <w:left w:val="none" w:sz="0" w:space="0" w:color="auto"/>
                        <w:bottom w:val="none" w:sz="0" w:space="0" w:color="auto"/>
                        <w:right w:val="none" w:sz="0" w:space="0" w:color="auto"/>
                      </w:divBdr>
                    </w:div>
                    <w:div w:id="699404439">
                      <w:marLeft w:val="0"/>
                      <w:marRight w:val="0"/>
                      <w:marTop w:val="0"/>
                      <w:marBottom w:val="0"/>
                      <w:divBdr>
                        <w:top w:val="none" w:sz="0" w:space="0" w:color="auto"/>
                        <w:left w:val="none" w:sz="0" w:space="0" w:color="auto"/>
                        <w:bottom w:val="none" w:sz="0" w:space="0" w:color="auto"/>
                        <w:right w:val="none" w:sz="0" w:space="0" w:color="auto"/>
                      </w:divBdr>
                    </w:div>
                    <w:div w:id="1799950542">
                      <w:marLeft w:val="0"/>
                      <w:marRight w:val="0"/>
                      <w:marTop w:val="0"/>
                      <w:marBottom w:val="0"/>
                      <w:divBdr>
                        <w:top w:val="none" w:sz="0" w:space="0" w:color="auto"/>
                        <w:left w:val="none" w:sz="0" w:space="0" w:color="auto"/>
                        <w:bottom w:val="none" w:sz="0" w:space="0" w:color="auto"/>
                        <w:right w:val="none" w:sz="0" w:space="0" w:color="auto"/>
                      </w:divBdr>
                    </w:div>
                    <w:div w:id="1274705496">
                      <w:marLeft w:val="0"/>
                      <w:marRight w:val="0"/>
                      <w:marTop w:val="0"/>
                      <w:marBottom w:val="0"/>
                      <w:divBdr>
                        <w:top w:val="none" w:sz="0" w:space="0" w:color="auto"/>
                        <w:left w:val="none" w:sz="0" w:space="0" w:color="auto"/>
                        <w:bottom w:val="none" w:sz="0" w:space="0" w:color="auto"/>
                        <w:right w:val="none" w:sz="0" w:space="0" w:color="auto"/>
                      </w:divBdr>
                    </w:div>
                    <w:div w:id="1022436842">
                      <w:marLeft w:val="0"/>
                      <w:marRight w:val="0"/>
                      <w:marTop w:val="0"/>
                      <w:marBottom w:val="0"/>
                      <w:divBdr>
                        <w:top w:val="none" w:sz="0" w:space="0" w:color="auto"/>
                        <w:left w:val="none" w:sz="0" w:space="0" w:color="auto"/>
                        <w:bottom w:val="none" w:sz="0" w:space="0" w:color="auto"/>
                        <w:right w:val="none" w:sz="0" w:space="0" w:color="auto"/>
                      </w:divBdr>
                    </w:div>
                    <w:div w:id="672998634">
                      <w:marLeft w:val="0"/>
                      <w:marRight w:val="0"/>
                      <w:marTop w:val="0"/>
                      <w:marBottom w:val="0"/>
                      <w:divBdr>
                        <w:top w:val="none" w:sz="0" w:space="0" w:color="auto"/>
                        <w:left w:val="none" w:sz="0" w:space="0" w:color="auto"/>
                        <w:bottom w:val="none" w:sz="0" w:space="0" w:color="auto"/>
                        <w:right w:val="none" w:sz="0" w:space="0" w:color="auto"/>
                      </w:divBdr>
                    </w:div>
                    <w:div w:id="1114406119">
                      <w:marLeft w:val="0"/>
                      <w:marRight w:val="0"/>
                      <w:marTop w:val="0"/>
                      <w:marBottom w:val="0"/>
                      <w:divBdr>
                        <w:top w:val="none" w:sz="0" w:space="0" w:color="auto"/>
                        <w:left w:val="none" w:sz="0" w:space="0" w:color="auto"/>
                        <w:bottom w:val="none" w:sz="0" w:space="0" w:color="auto"/>
                        <w:right w:val="none" w:sz="0" w:space="0" w:color="auto"/>
                      </w:divBdr>
                    </w:div>
                    <w:div w:id="1455323120">
                      <w:marLeft w:val="0"/>
                      <w:marRight w:val="0"/>
                      <w:marTop w:val="0"/>
                      <w:marBottom w:val="0"/>
                      <w:divBdr>
                        <w:top w:val="none" w:sz="0" w:space="0" w:color="auto"/>
                        <w:left w:val="none" w:sz="0" w:space="0" w:color="auto"/>
                        <w:bottom w:val="none" w:sz="0" w:space="0" w:color="auto"/>
                        <w:right w:val="none" w:sz="0" w:space="0" w:color="auto"/>
                      </w:divBdr>
                    </w:div>
                    <w:div w:id="1299455417">
                      <w:marLeft w:val="0"/>
                      <w:marRight w:val="0"/>
                      <w:marTop w:val="0"/>
                      <w:marBottom w:val="0"/>
                      <w:divBdr>
                        <w:top w:val="none" w:sz="0" w:space="0" w:color="auto"/>
                        <w:left w:val="none" w:sz="0" w:space="0" w:color="auto"/>
                        <w:bottom w:val="none" w:sz="0" w:space="0" w:color="auto"/>
                        <w:right w:val="none" w:sz="0" w:space="0" w:color="auto"/>
                      </w:divBdr>
                    </w:div>
                    <w:div w:id="1583953482">
                      <w:marLeft w:val="0"/>
                      <w:marRight w:val="0"/>
                      <w:marTop w:val="0"/>
                      <w:marBottom w:val="0"/>
                      <w:divBdr>
                        <w:top w:val="none" w:sz="0" w:space="0" w:color="auto"/>
                        <w:left w:val="none" w:sz="0" w:space="0" w:color="auto"/>
                        <w:bottom w:val="none" w:sz="0" w:space="0" w:color="auto"/>
                        <w:right w:val="none" w:sz="0" w:space="0" w:color="auto"/>
                      </w:divBdr>
                    </w:div>
                    <w:div w:id="1019624526">
                      <w:marLeft w:val="0"/>
                      <w:marRight w:val="0"/>
                      <w:marTop w:val="0"/>
                      <w:marBottom w:val="0"/>
                      <w:divBdr>
                        <w:top w:val="none" w:sz="0" w:space="0" w:color="auto"/>
                        <w:left w:val="none" w:sz="0" w:space="0" w:color="auto"/>
                        <w:bottom w:val="none" w:sz="0" w:space="0" w:color="auto"/>
                        <w:right w:val="none" w:sz="0" w:space="0" w:color="auto"/>
                      </w:divBdr>
                    </w:div>
                    <w:div w:id="479690223">
                      <w:marLeft w:val="0"/>
                      <w:marRight w:val="0"/>
                      <w:marTop w:val="0"/>
                      <w:marBottom w:val="0"/>
                      <w:divBdr>
                        <w:top w:val="none" w:sz="0" w:space="0" w:color="auto"/>
                        <w:left w:val="none" w:sz="0" w:space="0" w:color="auto"/>
                        <w:bottom w:val="none" w:sz="0" w:space="0" w:color="auto"/>
                        <w:right w:val="none" w:sz="0" w:space="0" w:color="auto"/>
                      </w:divBdr>
                    </w:div>
                    <w:div w:id="1887914111">
                      <w:marLeft w:val="0"/>
                      <w:marRight w:val="0"/>
                      <w:marTop w:val="0"/>
                      <w:marBottom w:val="0"/>
                      <w:divBdr>
                        <w:top w:val="none" w:sz="0" w:space="0" w:color="auto"/>
                        <w:left w:val="none" w:sz="0" w:space="0" w:color="auto"/>
                        <w:bottom w:val="none" w:sz="0" w:space="0" w:color="auto"/>
                        <w:right w:val="none" w:sz="0" w:space="0" w:color="auto"/>
                      </w:divBdr>
                    </w:div>
                    <w:div w:id="1376928290">
                      <w:marLeft w:val="0"/>
                      <w:marRight w:val="0"/>
                      <w:marTop w:val="0"/>
                      <w:marBottom w:val="0"/>
                      <w:divBdr>
                        <w:top w:val="none" w:sz="0" w:space="0" w:color="auto"/>
                        <w:left w:val="none" w:sz="0" w:space="0" w:color="auto"/>
                        <w:bottom w:val="none" w:sz="0" w:space="0" w:color="auto"/>
                        <w:right w:val="none" w:sz="0" w:space="0" w:color="auto"/>
                      </w:divBdr>
                    </w:div>
                    <w:div w:id="758525798">
                      <w:marLeft w:val="0"/>
                      <w:marRight w:val="0"/>
                      <w:marTop w:val="0"/>
                      <w:marBottom w:val="0"/>
                      <w:divBdr>
                        <w:top w:val="none" w:sz="0" w:space="0" w:color="auto"/>
                        <w:left w:val="none" w:sz="0" w:space="0" w:color="auto"/>
                        <w:bottom w:val="none" w:sz="0" w:space="0" w:color="auto"/>
                        <w:right w:val="none" w:sz="0" w:space="0" w:color="auto"/>
                      </w:divBdr>
                    </w:div>
                    <w:div w:id="1888251967">
                      <w:marLeft w:val="0"/>
                      <w:marRight w:val="0"/>
                      <w:marTop w:val="0"/>
                      <w:marBottom w:val="0"/>
                      <w:divBdr>
                        <w:top w:val="none" w:sz="0" w:space="0" w:color="auto"/>
                        <w:left w:val="none" w:sz="0" w:space="0" w:color="auto"/>
                        <w:bottom w:val="none" w:sz="0" w:space="0" w:color="auto"/>
                        <w:right w:val="none" w:sz="0" w:space="0" w:color="auto"/>
                      </w:divBdr>
                    </w:div>
                    <w:div w:id="1426607252">
                      <w:marLeft w:val="0"/>
                      <w:marRight w:val="0"/>
                      <w:marTop w:val="0"/>
                      <w:marBottom w:val="0"/>
                      <w:divBdr>
                        <w:top w:val="none" w:sz="0" w:space="0" w:color="auto"/>
                        <w:left w:val="none" w:sz="0" w:space="0" w:color="auto"/>
                        <w:bottom w:val="none" w:sz="0" w:space="0" w:color="auto"/>
                        <w:right w:val="none" w:sz="0" w:space="0" w:color="auto"/>
                      </w:divBdr>
                    </w:div>
                    <w:div w:id="1682704612">
                      <w:marLeft w:val="0"/>
                      <w:marRight w:val="0"/>
                      <w:marTop w:val="0"/>
                      <w:marBottom w:val="0"/>
                      <w:divBdr>
                        <w:top w:val="none" w:sz="0" w:space="0" w:color="auto"/>
                        <w:left w:val="none" w:sz="0" w:space="0" w:color="auto"/>
                        <w:bottom w:val="none" w:sz="0" w:space="0" w:color="auto"/>
                        <w:right w:val="none" w:sz="0" w:space="0" w:color="auto"/>
                      </w:divBdr>
                    </w:div>
                    <w:div w:id="354887353">
                      <w:marLeft w:val="0"/>
                      <w:marRight w:val="0"/>
                      <w:marTop w:val="0"/>
                      <w:marBottom w:val="0"/>
                      <w:divBdr>
                        <w:top w:val="none" w:sz="0" w:space="0" w:color="auto"/>
                        <w:left w:val="none" w:sz="0" w:space="0" w:color="auto"/>
                        <w:bottom w:val="none" w:sz="0" w:space="0" w:color="auto"/>
                        <w:right w:val="none" w:sz="0" w:space="0" w:color="auto"/>
                      </w:divBdr>
                    </w:div>
                    <w:div w:id="385374574">
                      <w:marLeft w:val="0"/>
                      <w:marRight w:val="0"/>
                      <w:marTop w:val="0"/>
                      <w:marBottom w:val="0"/>
                      <w:divBdr>
                        <w:top w:val="none" w:sz="0" w:space="0" w:color="auto"/>
                        <w:left w:val="none" w:sz="0" w:space="0" w:color="auto"/>
                        <w:bottom w:val="none" w:sz="0" w:space="0" w:color="auto"/>
                        <w:right w:val="none" w:sz="0" w:space="0" w:color="auto"/>
                      </w:divBdr>
                    </w:div>
                    <w:div w:id="1723094079">
                      <w:marLeft w:val="0"/>
                      <w:marRight w:val="0"/>
                      <w:marTop w:val="0"/>
                      <w:marBottom w:val="0"/>
                      <w:divBdr>
                        <w:top w:val="none" w:sz="0" w:space="0" w:color="auto"/>
                        <w:left w:val="none" w:sz="0" w:space="0" w:color="auto"/>
                        <w:bottom w:val="none" w:sz="0" w:space="0" w:color="auto"/>
                        <w:right w:val="none" w:sz="0" w:space="0" w:color="auto"/>
                      </w:divBdr>
                    </w:div>
                    <w:div w:id="186794321">
                      <w:marLeft w:val="0"/>
                      <w:marRight w:val="0"/>
                      <w:marTop w:val="0"/>
                      <w:marBottom w:val="0"/>
                      <w:divBdr>
                        <w:top w:val="none" w:sz="0" w:space="0" w:color="auto"/>
                        <w:left w:val="none" w:sz="0" w:space="0" w:color="auto"/>
                        <w:bottom w:val="none" w:sz="0" w:space="0" w:color="auto"/>
                        <w:right w:val="none" w:sz="0" w:space="0" w:color="auto"/>
                      </w:divBdr>
                    </w:div>
                    <w:div w:id="1239366941">
                      <w:marLeft w:val="0"/>
                      <w:marRight w:val="0"/>
                      <w:marTop w:val="0"/>
                      <w:marBottom w:val="0"/>
                      <w:divBdr>
                        <w:top w:val="none" w:sz="0" w:space="0" w:color="auto"/>
                        <w:left w:val="none" w:sz="0" w:space="0" w:color="auto"/>
                        <w:bottom w:val="none" w:sz="0" w:space="0" w:color="auto"/>
                        <w:right w:val="none" w:sz="0" w:space="0" w:color="auto"/>
                      </w:divBdr>
                    </w:div>
                    <w:div w:id="348945434">
                      <w:marLeft w:val="0"/>
                      <w:marRight w:val="0"/>
                      <w:marTop w:val="0"/>
                      <w:marBottom w:val="0"/>
                      <w:divBdr>
                        <w:top w:val="none" w:sz="0" w:space="0" w:color="auto"/>
                        <w:left w:val="none" w:sz="0" w:space="0" w:color="auto"/>
                        <w:bottom w:val="none" w:sz="0" w:space="0" w:color="auto"/>
                        <w:right w:val="none" w:sz="0" w:space="0" w:color="auto"/>
                      </w:divBdr>
                    </w:div>
                    <w:div w:id="776099047">
                      <w:marLeft w:val="0"/>
                      <w:marRight w:val="0"/>
                      <w:marTop w:val="0"/>
                      <w:marBottom w:val="0"/>
                      <w:divBdr>
                        <w:top w:val="none" w:sz="0" w:space="0" w:color="auto"/>
                        <w:left w:val="none" w:sz="0" w:space="0" w:color="auto"/>
                        <w:bottom w:val="none" w:sz="0" w:space="0" w:color="auto"/>
                        <w:right w:val="none" w:sz="0" w:space="0" w:color="auto"/>
                      </w:divBdr>
                    </w:div>
                    <w:div w:id="1200628039">
                      <w:marLeft w:val="0"/>
                      <w:marRight w:val="0"/>
                      <w:marTop w:val="0"/>
                      <w:marBottom w:val="0"/>
                      <w:divBdr>
                        <w:top w:val="none" w:sz="0" w:space="0" w:color="auto"/>
                        <w:left w:val="none" w:sz="0" w:space="0" w:color="auto"/>
                        <w:bottom w:val="none" w:sz="0" w:space="0" w:color="auto"/>
                        <w:right w:val="none" w:sz="0" w:space="0" w:color="auto"/>
                      </w:divBdr>
                    </w:div>
                    <w:div w:id="738747686">
                      <w:marLeft w:val="0"/>
                      <w:marRight w:val="0"/>
                      <w:marTop w:val="0"/>
                      <w:marBottom w:val="0"/>
                      <w:divBdr>
                        <w:top w:val="none" w:sz="0" w:space="0" w:color="auto"/>
                        <w:left w:val="none" w:sz="0" w:space="0" w:color="auto"/>
                        <w:bottom w:val="none" w:sz="0" w:space="0" w:color="auto"/>
                        <w:right w:val="none" w:sz="0" w:space="0" w:color="auto"/>
                      </w:divBdr>
                    </w:div>
                    <w:div w:id="345981826">
                      <w:marLeft w:val="0"/>
                      <w:marRight w:val="0"/>
                      <w:marTop w:val="0"/>
                      <w:marBottom w:val="0"/>
                      <w:divBdr>
                        <w:top w:val="none" w:sz="0" w:space="0" w:color="auto"/>
                        <w:left w:val="none" w:sz="0" w:space="0" w:color="auto"/>
                        <w:bottom w:val="none" w:sz="0" w:space="0" w:color="auto"/>
                        <w:right w:val="none" w:sz="0" w:space="0" w:color="auto"/>
                      </w:divBdr>
                    </w:div>
                    <w:div w:id="1759980877">
                      <w:marLeft w:val="0"/>
                      <w:marRight w:val="0"/>
                      <w:marTop w:val="0"/>
                      <w:marBottom w:val="0"/>
                      <w:divBdr>
                        <w:top w:val="none" w:sz="0" w:space="0" w:color="auto"/>
                        <w:left w:val="none" w:sz="0" w:space="0" w:color="auto"/>
                        <w:bottom w:val="none" w:sz="0" w:space="0" w:color="auto"/>
                        <w:right w:val="none" w:sz="0" w:space="0" w:color="auto"/>
                      </w:divBdr>
                    </w:div>
                    <w:div w:id="1862082588">
                      <w:marLeft w:val="0"/>
                      <w:marRight w:val="0"/>
                      <w:marTop w:val="0"/>
                      <w:marBottom w:val="0"/>
                      <w:divBdr>
                        <w:top w:val="none" w:sz="0" w:space="0" w:color="auto"/>
                        <w:left w:val="none" w:sz="0" w:space="0" w:color="auto"/>
                        <w:bottom w:val="none" w:sz="0" w:space="0" w:color="auto"/>
                        <w:right w:val="none" w:sz="0" w:space="0" w:color="auto"/>
                      </w:divBdr>
                    </w:div>
                    <w:div w:id="1782529817">
                      <w:marLeft w:val="0"/>
                      <w:marRight w:val="0"/>
                      <w:marTop w:val="0"/>
                      <w:marBottom w:val="0"/>
                      <w:divBdr>
                        <w:top w:val="none" w:sz="0" w:space="0" w:color="auto"/>
                        <w:left w:val="none" w:sz="0" w:space="0" w:color="auto"/>
                        <w:bottom w:val="none" w:sz="0" w:space="0" w:color="auto"/>
                        <w:right w:val="none" w:sz="0" w:space="0" w:color="auto"/>
                      </w:divBdr>
                    </w:div>
                    <w:div w:id="935213178">
                      <w:marLeft w:val="0"/>
                      <w:marRight w:val="0"/>
                      <w:marTop w:val="0"/>
                      <w:marBottom w:val="0"/>
                      <w:divBdr>
                        <w:top w:val="none" w:sz="0" w:space="0" w:color="auto"/>
                        <w:left w:val="none" w:sz="0" w:space="0" w:color="auto"/>
                        <w:bottom w:val="none" w:sz="0" w:space="0" w:color="auto"/>
                        <w:right w:val="none" w:sz="0" w:space="0" w:color="auto"/>
                      </w:divBdr>
                    </w:div>
                    <w:div w:id="753864871">
                      <w:marLeft w:val="0"/>
                      <w:marRight w:val="0"/>
                      <w:marTop w:val="0"/>
                      <w:marBottom w:val="0"/>
                      <w:divBdr>
                        <w:top w:val="none" w:sz="0" w:space="0" w:color="auto"/>
                        <w:left w:val="none" w:sz="0" w:space="0" w:color="auto"/>
                        <w:bottom w:val="none" w:sz="0" w:space="0" w:color="auto"/>
                        <w:right w:val="none" w:sz="0" w:space="0" w:color="auto"/>
                      </w:divBdr>
                    </w:div>
                    <w:div w:id="1783575367">
                      <w:marLeft w:val="0"/>
                      <w:marRight w:val="0"/>
                      <w:marTop w:val="0"/>
                      <w:marBottom w:val="0"/>
                      <w:divBdr>
                        <w:top w:val="none" w:sz="0" w:space="0" w:color="auto"/>
                        <w:left w:val="none" w:sz="0" w:space="0" w:color="auto"/>
                        <w:bottom w:val="none" w:sz="0" w:space="0" w:color="auto"/>
                        <w:right w:val="none" w:sz="0" w:space="0" w:color="auto"/>
                      </w:divBdr>
                    </w:div>
                    <w:div w:id="829293181">
                      <w:marLeft w:val="0"/>
                      <w:marRight w:val="0"/>
                      <w:marTop w:val="0"/>
                      <w:marBottom w:val="0"/>
                      <w:divBdr>
                        <w:top w:val="none" w:sz="0" w:space="0" w:color="auto"/>
                        <w:left w:val="none" w:sz="0" w:space="0" w:color="auto"/>
                        <w:bottom w:val="none" w:sz="0" w:space="0" w:color="auto"/>
                        <w:right w:val="none" w:sz="0" w:space="0" w:color="auto"/>
                      </w:divBdr>
                    </w:div>
                    <w:div w:id="2129658094">
                      <w:marLeft w:val="0"/>
                      <w:marRight w:val="0"/>
                      <w:marTop w:val="0"/>
                      <w:marBottom w:val="0"/>
                      <w:divBdr>
                        <w:top w:val="none" w:sz="0" w:space="0" w:color="auto"/>
                        <w:left w:val="none" w:sz="0" w:space="0" w:color="auto"/>
                        <w:bottom w:val="none" w:sz="0" w:space="0" w:color="auto"/>
                        <w:right w:val="none" w:sz="0" w:space="0" w:color="auto"/>
                      </w:divBdr>
                    </w:div>
                    <w:div w:id="906888490">
                      <w:marLeft w:val="0"/>
                      <w:marRight w:val="0"/>
                      <w:marTop w:val="0"/>
                      <w:marBottom w:val="0"/>
                      <w:divBdr>
                        <w:top w:val="none" w:sz="0" w:space="0" w:color="auto"/>
                        <w:left w:val="none" w:sz="0" w:space="0" w:color="auto"/>
                        <w:bottom w:val="none" w:sz="0" w:space="0" w:color="auto"/>
                        <w:right w:val="none" w:sz="0" w:space="0" w:color="auto"/>
                      </w:divBdr>
                    </w:div>
                    <w:div w:id="497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40206">
      <w:bodyDiv w:val="1"/>
      <w:marLeft w:val="0"/>
      <w:marRight w:val="0"/>
      <w:marTop w:val="0"/>
      <w:marBottom w:val="0"/>
      <w:divBdr>
        <w:top w:val="none" w:sz="0" w:space="0" w:color="auto"/>
        <w:left w:val="none" w:sz="0" w:space="0" w:color="auto"/>
        <w:bottom w:val="none" w:sz="0" w:space="0" w:color="auto"/>
        <w:right w:val="none" w:sz="0" w:space="0" w:color="auto"/>
      </w:divBdr>
      <w:divsChild>
        <w:div w:id="2036997605">
          <w:marLeft w:val="0"/>
          <w:marRight w:val="0"/>
          <w:marTop w:val="0"/>
          <w:marBottom w:val="0"/>
          <w:divBdr>
            <w:top w:val="none" w:sz="0" w:space="0" w:color="auto"/>
            <w:left w:val="none" w:sz="0" w:space="0" w:color="auto"/>
            <w:bottom w:val="none" w:sz="0" w:space="0" w:color="auto"/>
            <w:right w:val="none" w:sz="0" w:space="0" w:color="auto"/>
          </w:divBdr>
          <w:divsChild>
            <w:div w:id="997542587">
              <w:marLeft w:val="0"/>
              <w:marRight w:val="0"/>
              <w:marTop w:val="0"/>
              <w:marBottom w:val="0"/>
              <w:divBdr>
                <w:top w:val="none" w:sz="0" w:space="0" w:color="auto"/>
                <w:left w:val="none" w:sz="0" w:space="0" w:color="auto"/>
                <w:bottom w:val="none" w:sz="0" w:space="0" w:color="auto"/>
                <w:right w:val="none" w:sz="0" w:space="0" w:color="auto"/>
              </w:divBdr>
              <w:divsChild>
                <w:div w:id="19310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562F-559C-4ECE-AD66-9C5675BD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10</Pages>
  <Words>3625</Words>
  <Characters>23498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Wiesiek</dc:creator>
  <cp:keywords/>
  <dc:description/>
  <cp:lastModifiedBy>Zofia Karpijewicz</cp:lastModifiedBy>
  <cp:revision>10</cp:revision>
  <cp:lastPrinted>2016-12-08T12:02:00Z</cp:lastPrinted>
  <dcterms:created xsi:type="dcterms:W3CDTF">2016-12-06T11:27:00Z</dcterms:created>
  <dcterms:modified xsi:type="dcterms:W3CDTF">2016-12-08T12:09:00Z</dcterms:modified>
</cp:coreProperties>
</file>